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31" w:rsidRDefault="00744731" w:rsidP="0033050F">
      <w:pPr>
        <w:spacing w:after="0"/>
        <w:jc w:val="center"/>
        <w:rPr>
          <w:rFonts w:ascii="Times New Roman" w:hAnsi="Times New Roman"/>
          <w:b/>
          <w:smallCaps/>
          <w:sz w:val="26"/>
          <w:szCs w:val="28"/>
          <w:lang w:val="en-GB"/>
        </w:rPr>
      </w:pPr>
      <w:bookmarkStart w:id="0" w:name="_GoBack"/>
      <w:bookmarkEnd w:id="0"/>
      <w:r w:rsidRPr="00547DD8">
        <w:rPr>
          <w:rFonts w:ascii="Times New Roman" w:hAnsi="Times New Roman"/>
          <w:b/>
          <w:smallCaps/>
          <w:sz w:val="26"/>
          <w:szCs w:val="28"/>
          <w:lang w:val="en-GB"/>
        </w:rPr>
        <w:t>Contribution of the lii Cosac</w:t>
      </w:r>
    </w:p>
    <w:p w:rsidR="00744731" w:rsidRDefault="00744731" w:rsidP="0033050F">
      <w:pPr>
        <w:spacing w:after="0"/>
        <w:jc w:val="center"/>
        <w:rPr>
          <w:rFonts w:ascii="Times New Roman" w:hAnsi="Times New Roman"/>
          <w:i/>
          <w:smallCaps/>
          <w:sz w:val="26"/>
          <w:szCs w:val="28"/>
          <w:lang w:val="en-GB"/>
        </w:rPr>
      </w:pPr>
      <w:r w:rsidRPr="00547DD8">
        <w:rPr>
          <w:rFonts w:ascii="Times New Roman" w:hAnsi="Times New Roman"/>
          <w:i/>
          <w:sz w:val="26"/>
          <w:szCs w:val="28"/>
          <w:lang w:val="en-GB"/>
        </w:rPr>
        <w:t>Rome</w:t>
      </w:r>
      <w:r w:rsidRPr="00547DD8">
        <w:rPr>
          <w:rFonts w:ascii="Times New Roman" w:hAnsi="Times New Roman"/>
          <w:i/>
          <w:smallCaps/>
          <w:sz w:val="26"/>
          <w:szCs w:val="28"/>
          <w:lang w:val="en-GB"/>
        </w:rPr>
        <w:t xml:space="preserve">, 30 </w:t>
      </w:r>
      <w:r w:rsidRPr="00547DD8">
        <w:rPr>
          <w:rFonts w:ascii="Times New Roman" w:hAnsi="Times New Roman"/>
          <w:i/>
          <w:sz w:val="26"/>
          <w:szCs w:val="28"/>
          <w:lang w:val="en-GB"/>
        </w:rPr>
        <w:t>November - 2 December</w:t>
      </w:r>
      <w:r w:rsidRPr="00547DD8">
        <w:rPr>
          <w:rFonts w:ascii="Times New Roman" w:hAnsi="Times New Roman"/>
          <w:i/>
          <w:smallCaps/>
          <w:sz w:val="26"/>
          <w:szCs w:val="28"/>
          <w:lang w:val="en-GB"/>
        </w:rPr>
        <w:t xml:space="preserve"> 2014</w:t>
      </w:r>
    </w:p>
    <w:p w:rsidR="002D70B3" w:rsidRPr="00D03C44" w:rsidRDefault="002D70B3" w:rsidP="0033050F">
      <w:pPr>
        <w:spacing w:after="0"/>
        <w:jc w:val="both"/>
        <w:rPr>
          <w:rFonts w:ascii="Times New Roman" w:hAnsi="Times New Roman"/>
          <w:b/>
          <w:sz w:val="26"/>
          <w:szCs w:val="28"/>
        </w:rPr>
      </w:pPr>
    </w:p>
    <w:p w:rsidR="00744731" w:rsidRPr="00D03C44" w:rsidRDefault="00744731" w:rsidP="0033050F">
      <w:pPr>
        <w:spacing w:after="0"/>
        <w:jc w:val="both"/>
        <w:rPr>
          <w:rFonts w:ascii="Times New Roman" w:hAnsi="Times New Roman"/>
          <w:b/>
          <w:sz w:val="26"/>
          <w:szCs w:val="28"/>
        </w:rPr>
      </w:pPr>
    </w:p>
    <w:p w:rsidR="00485727" w:rsidRPr="00547DD8" w:rsidRDefault="00744731" w:rsidP="00FA0F09">
      <w:pPr>
        <w:spacing w:after="120"/>
        <w:rPr>
          <w:rFonts w:ascii="Times New Roman" w:hAnsi="Times New Roman"/>
          <w:b/>
          <w:sz w:val="26"/>
          <w:szCs w:val="28"/>
          <w:lang w:val="en-GB"/>
        </w:rPr>
      </w:pPr>
      <w:r w:rsidRPr="00547DD8">
        <w:rPr>
          <w:rFonts w:ascii="Times New Roman" w:hAnsi="Times New Roman"/>
          <w:b/>
          <w:sz w:val="26"/>
          <w:szCs w:val="28"/>
          <w:lang w:val="en-GB"/>
        </w:rPr>
        <w:t xml:space="preserve">1. </w:t>
      </w:r>
      <w:r w:rsidR="00A04F41" w:rsidRPr="00547DD8">
        <w:rPr>
          <w:rFonts w:ascii="Times New Roman" w:hAnsi="Times New Roman"/>
          <w:b/>
          <w:sz w:val="26"/>
          <w:szCs w:val="28"/>
          <w:lang w:val="en-GB"/>
        </w:rPr>
        <w:t xml:space="preserve">Mid-term review of </w:t>
      </w:r>
      <w:r w:rsidRPr="00547DD8">
        <w:rPr>
          <w:rFonts w:ascii="Times New Roman" w:hAnsi="Times New Roman"/>
          <w:b/>
          <w:sz w:val="26"/>
          <w:szCs w:val="28"/>
          <w:lang w:val="en-GB"/>
        </w:rPr>
        <w:t>Europe 2020</w:t>
      </w:r>
      <w:r w:rsidR="00A04F41" w:rsidRPr="00547DD8">
        <w:rPr>
          <w:rFonts w:ascii="Times New Roman" w:hAnsi="Times New Roman"/>
          <w:b/>
          <w:sz w:val="26"/>
          <w:szCs w:val="28"/>
          <w:lang w:val="en-GB"/>
        </w:rPr>
        <w:t xml:space="preserve"> Strategy</w:t>
      </w:r>
    </w:p>
    <w:p w:rsidR="0071125A" w:rsidRPr="00547DD8" w:rsidRDefault="00966A62" w:rsidP="0033050F">
      <w:pPr>
        <w:spacing w:after="0"/>
        <w:ind w:firstLine="708"/>
        <w:jc w:val="both"/>
        <w:rPr>
          <w:rFonts w:ascii="Times New Roman" w:hAnsi="Times New Roman"/>
          <w:sz w:val="26"/>
          <w:szCs w:val="28"/>
          <w:lang w:val="en-GB"/>
        </w:rPr>
      </w:pPr>
      <w:r w:rsidRPr="00547DD8">
        <w:rPr>
          <w:rFonts w:ascii="Times New Roman" w:hAnsi="Times New Roman"/>
          <w:sz w:val="26"/>
          <w:szCs w:val="28"/>
          <w:lang w:val="en-GB"/>
        </w:rPr>
        <w:t>1.</w:t>
      </w:r>
      <w:r w:rsidR="009653A8" w:rsidRPr="00547DD8">
        <w:rPr>
          <w:rFonts w:ascii="Times New Roman" w:hAnsi="Times New Roman"/>
          <w:sz w:val="26"/>
          <w:szCs w:val="28"/>
          <w:lang w:val="en-GB"/>
        </w:rPr>
        <w:t>1.</w:t>
      </w:r>
      <w:r w:rsidR="006B6E86" w:rsidRPr="00547DD8">
        <w:rPr>
          <w:rFonts w:ascii="Times New Roman" w:hAnsi="Times New Roman"/>
          <w:sz w:val="26"/>
          <w:szCs w:val="28"/>
          <w:lang w:val="en-GB"/>
        </w:rPr>
        <w:t xml:space="preserve"> COSAC </w:t>
      </w:r>
      <w:r w:rsidR="00116E52">
        <w:rPr>
          <w:rFonts w:ascii="Times New Roman" w:hAnsi="Times New Roman"/>
          <w:sz w:val="26"/>
          <w:szCs w:val="28"/>
          <w:lang w:val="en-GB"/>
        </w:rPr>
        <w:t>views</w:t>
      </w:r>
      <w:r w:rsidR="00116E52" w:rsidRPr="00547DD8">
        <w:rPr>
          <w:rFonts w:ascii="Times New Roman" w:hAnsi="Times New Roman"/>
          <w:sz w:val="26"/>
          <w:szCs w:val="28"/>
          <w:lang w:val="en-GB"/>
        </w:rPr>
        <w:t xml:space="preserve"> </w:t>
      </w:r>
      <w:r w:rsidR="006B6E86" w:rsidRPr="00547DD8">
        <w:rPr>
          <w:rFonts w:ascii="Times New Roman" w:hAnsi="Times New Roman"/>
          <w:sz w:val="26"/>
          <w:szCs w:val="28"/>
          <w:lang w:val="en-GB"/>
        </w:rPr>
        <w:t>the mid-term review of Europe 2020 Strategy a</w:t>
      </w:r>
      <w:r w:rsidR="00116E52">
        <w:rPr>
          <w:rFonts w:ascii="Times New Roman" w:hAnsi="Times New Roman"/>
          <w:sz w:val="26"/>
          <w:szCs w:val="28"/>
          <w:lang w:val="en-GB"/>
        </w:rPr>
        <w:t>s</w:t>
      </w:r>
      <w:r w:rsidR="006B6E86" w:rsidRPr="00547DD8">
        <w:rPr>
          <w:rFonts w:ascii="Times New Roman" w:hAnsi="Times New Roman"/>
          <w:sz w:val="26"/>
          <w:szCs w:val="28"/>
          <w:lang w:val="en-GB"/>
        </w:rPr>
        <w:t xml:space="preserve"> </w:t>
      </w:r>
      <w:r w:rsidR="00116E52">
        <w:rPr>
          <w:rFonts w:ascii="Times New Roman" w:hAnsi="Times New Roman"/>
          <w:sz w:val="26"/>
          <w:szCs w:val="28"/>
          <w:lang w:val="en-GB"/>
        </w:rPr>
        <w:t xml:space="preserve">a key </w:t>
      </w:r>
      <w:r w:rsidR="006B6E86" w:rsidRPr="00547DD8">
        <w:rPr>
          <w:rFonts w:ascii="Times New Roman" w:hAnsi="Times New Roman"/>
          <w:sz w:val="26"/>
          <w:szCs w:val="28"/>
          <w:lang w:val="en-GB"/>
        </w:rPr>
        <w:t xml:space="preserve">step </w:t>
      </w:r>
      <w:r w:rsidR="007408B8" w:rsidRPr="00547DD8">
        <w:rPr>
          <w:rFonts w:ascii="Times New Roman" w:hAnsi="Times New Roman"/>
          <w:sz w:val="26"/>
          <w:szCs w:val="28"/>
          <w:lang w:val="en-GB"/>
        </w:rPr>
        <w:t>to</w:t>
      </w:r>
      <w:r w:rsidR="00116E52">
        <w:rPr>
          <w:rFonts w:ascii="Times New Roman" w:hAnsi="Times New Roman"/>
          <w:sz w:val="26"/>
          <w:szCs w:val="28"/>
          <w:lang w:val="en-GB"/>
        </w:rPr>
        <w:t>wards</w:t>
      </w:r>
      <w:r w:rsidR="007408B8" w:rsidRPr="00547DD8">
        <w:rPr>
          <w:rFonts w:ascii="Times New Roman" w:hAnsi="Times New Roman"/>
          <w:sz w:val="26"/>
          <w:szCs w:val="28"/>
          <w:lang w:val="en-GB"/>
        </w:rPr>
        <w:t xml:space="preserve"> support</w:t>
      </w:r>
      <w:r w:rsidR="00116E52">
        <w:rPr>
          <w:rFonts w:ascii="Times New Roman" w:hAnsi="Times New Roman"/>
          <w:sz w:val="26"/>
          <w:szCs w:val="28"/>
          <w:lang w:val="en-GB"/>
        </w:rPr>
        <w:t>ing</w:t>
      </w:r>
      <w:r w:rsidR="007408B8" w:rsidRPr="00547DD8">
        <w:rPr>
          <w:rFonts w:ascii="Times New Roman" w:hAnsi="Times New Roman"/>
          <w:sz w:val="26"/>
          <w:szCs w:val="28"/>
          <w:lang w:val="en-GB"/>
        </w:rPr>
        <w:t xml:space="preserve"> recovery from the economic and financial crisis</w:t>
      </w:r>
      <w:r w:rsidR="00071F27" w:rsidRPr="00547DD8">
        <w:rPr>
          <w:rFonts w:ascii="Times New Roman" w:hAnsi="Times New Roman"/>
          <w:sz w:val="26"/>
          <w:szCs w:val="28"/>
          <w:lang w:val="en-GB"/>
        </w:rPr>
        <w:t xml:space="preserve"> </w:t>
      </w:r>
      <w:r w:rsidR="00554B67" w:rsidRPr="00547DD8">
        <w:rPr>
          <w:rFonts w:ascii="Times New Roman" w:hAnsi="Times New Roman"/>
          <w:sz w:val="26"/>
          <w:szCs w:val="28"/>
          <w:lang w:val="en-GB"/>
        </w:rPr>
        <w:t xml:space="preserve">and </w:t>
      </w:r>
      <w:r w:rsidR="00282BC8">
        <w:rPr>
          <w:rFonts w:ascii="Times New Roman" w:hAnsi="Times New Roman"/>
          <w:sz w:val="26"/>
          <w:szCs w:val="28"/>
          <w:lang w:val="en-GB"/>
        </w:rPr>
        <w:t xml:space="preserve">making </w:t>
      </w:r>
      <w:r w:rsidR="00615910">
        <w:rPr>
          <w:rFonts w:ascii="Times New Roman" w:hAnsi="Times New Roman"/>
          <w:sz w:val="26"/>
          <w:szCs w:val="28"/>
          <w:lang w:val="en-GB"/>
        </w:rPr>
        <w:t xml:space="preserve">full </w:t>
      </w:r>
      <w:r w:rsidR="00282BC8">
        <w:rPr>
          <w:rFonts w:ascii="Times New Roman" w:hAnsi="Times New Roman"/>
          <w:sz w:val="26"/>
          <w:szCs w:val="28"/>
          <w:lang w:val="en-GB"/>
        </w:rPr>
        <w:t>use</w:t>
      </w:r>
      <w:r w:rsidR="00282BC8" w:rsidRPr="00547DD8">
        <w:rPr>
          <w:rFonts w:ascii="Times New Roman" w:hAnsi="Times New Roman"/>
          <w:sz w:val="26"/>
          <w:szCs w:val="28"/>
          <w:lang w:val="en-GB"/>
        </w:rPr>
        <w:t xml:space="preserve"> </w:t>
      </w:r>
      <w:r w:rsidR="00282BC8">
        <w:rPr>
          <w:rFonts w:ascii="Times New Roman" w:hAnsi="Times New Roman"/>
          <w:sz w:val="26"/>
          <w:szCs w:val="28"/>
          <w:lang w:val="en-GB"/>
        </w:rPr>
        <w:t xml:space="preserve">of </w:t>
      </w:r>
      <w:r w:rsidR="00FA37C1" w:rsidRPr="00547DD8">
        <w:rPr>
          <w:rFonts w:ascii="Times New Roman" w:hAnsi="Times New Roman"/>
          <w:sz w:val="26"/>
          <w:szCs w:val="28"/>
          <w:lang w:val="en-GB"/>
        </w:rPr>
        <w:t xml:space="preserve">the </w:t>
      </w:r>
      <w:r w:rsidR="00282BC8">
        <w:rPr>
          <w:rFonts w:ascii="Times New Roman" w:hAnsi="Times New Roman"/>
          <w:sz w:val="26"/>
          <w:szCs w:val="28"/>
          <w:lang w:val="en-GB"/>
        </w:rPr>
        <w:t xml:space="preserve">European economies' </w:t>
      </w:r>
      <w:r w:rsidR="00FA37C1" w:rsidRPr="00547DD8">
        <w:rPr>
          <w:rFonts w:ascii="Times New Roman" w:hAnsi="Times New Roman"/>
          <w:sz w:val="26"/>
          <w:szCs w:val="28"/>
          <w:lang w:val="en-GB"/>
        </w:rPr>
        <w:t xml:space="preserve">potential </w:t>
      </w:r>
      <w:r w:rsidR="00282BC8">
        <w:rPr>
          <w:rFonts w:ascii="Times New Roman" w:hAnsi="Times New Roman"/>
          <w:sz w:val="26"/>
          <w:szCs w:val="28"/>
          <w:lang w:val="en-GB"/>
        </w:rPr>
        <w:t xml:space="preserve">for </w:t>
      </w:r>
      <w:r w:rsidR="00071F27" w:rsidRPr="00547DD8">
        <w:rPr>
          <w:rFonts w:ascii="Times New Roman" w:hAnsi="Times New Roman"/>
          <w:sz w:val="26"/>
          <w:szCs w:val="28"/>
          <w:lang w:val="en-GB"/>
        </w:rPr>
        <w:t xml:space="preserve">growth and </w:t>
      </w:r>
      <w:r w:rsidR="0071125A" w:rsidRPr="00547DD8">
        <w:rPr>
          <w:rFonts w:ascii="Times New Roman" w:hAnsi="Times New Roman"/>
          <w:sz w:val="26"/>
          <w:szCs w:val="28"/>
          <w:lang w:val="en-GB"/>
        </w:rPr>
        <w:t>employment</w:t>
      </w:r>
      <w:r w:rsidR="006B6E86" w:rsidRPr="00547DD8">
        <w:rPr>
          <w:rFonts w:ascii="Times New Roman" w:hAnsi="Times New Roman"/>
          <w:sz w:val="26"/>
          <w:szCs w:val="28"/>
          <w:lang w:val="en-GB"/>
        </w:rPr>
        <w:t xml:space="preserve"> </w:t>
      </w:r>
      <w:r w:rsidR="00AD3D69" w:rsidRPr="00547DD8">
        <w:rPr>
          <w:rFonts w:ascii="Times New Roman" w:hAnsi="Times New Roman"/>
          <w:sz w:val="26"/>
          <w:szCs w:val="28"/>
          <w:lang w:val="en-GB"/>
        </w:rPr>
        <w:t xml:space="preserve">by </w:t>
      </w:r>
      <w:r w:rsidR="0095271C" w:rsidRPr="00547DD8">
        <w:rPr>
          <w:rFonts w:ascii="Times New Roman" w:hAnsi="Times New Roman"/>
          <w:sz w:val="26"/>
          <w:szCs w:val="28"/>
          <w:lang w:val="en-GB"/>
        </w:rPr>
        <w:t>restor</w:t>
      </w:r>
      <w:r w:rsidR="00AD3D69" w:rsidRPr="00547DD8">
        <w:rPr>
          <w:rFonts w:ascii="Times New Roman" w:hAnsi="Times New Roman"/>
          <w:sz w:val="26"/>
          <w:szCs w:val="28"/>
          <w:lang w:val="en-GB"/>
        </w:rPr>
        <w:t>ing</w:t>
      </w:r>
      <w:r w:rsidR="0095271C" w:rsidRPr="00547DD8">
        <w:rPr>
          <w:rFonts w:ascii="Times New Roman" w:hAnsi="Times New Roman"/>
          <w:sz w:val="26"/>
          <w:szCs w:val="28"/>
          <w:lang w:val="en-GB"/>
        </w:rPr>
        <w:t xml:space="preserve"> the confidence of EU citizens and business</w:t>
      </w:r>
      <w:r w:rsidR="00615910">
        <w:rPr>
          <w:rFonts w:ascii="Times New Roman" w:hAnsi="Times New Roman"/>
          <w:sz w:val="26"/>
          <w:szCs w:val="28"/>
          <w:lang w:val="en-GB"/>
        </w:rPr>
        <w:t>es</w:t>
      </w:r>
      <w:r w:rsidR="0095271C" w:rsidRPr="00547DD8">
        <w:rPr>
          <w:rFonts w:ascii="Times New Roman" w:hAnsi="Times New Roman"/>
          <w:sz w:val="26"/>
          <w:szCs w:val="28"/>
          <w:lang w:val="en-GB"/>
        </w:rPr>
        <w:t xml:space="preserve"> as well as </w:t>
      </w:r>
      <w:r w:rsidR="00282BC8">
        <w:rPr>
          <w:rFonts w:ascii="Times New Roman" w:hAnsi="Times New Roman"/>
          <w:sz w:val="26"/>
          <w:szCs w:val="28"/>
          <w:lang w:val="en-GB"/>
        </w:rPr>
        <w:t xml:space="preserve">that of </w:t>
      </w:r>
      <w:r w:rsidR="0095271C" w:rsidRPr="00547DD8">
        <w:rPr>
          <w:rFonts w:ascii="Times New Roman" w:hAnsi="Times New Roman"/>
          <w:sz w:val="26"/>
          <w:szCs w:val="28"/>
          <w:lang w:val="en-GB"/>
        </w:rPr>
        <w:t>markets</w:t>
      </w:r>
      <w:r w:rsidR="00AD3D69" w:rsidRPr="00547DD8">
        <w:rPr>
          <w:rFonts w:ascii="Times New Roman" w:hAnsi="Times New Roman"/>
          <w:sz w:val="26"/>
          <w:szCs w:val="28"/>
          <w:lang w:val="en-GB"/>
        </w:rPr>
        <w:t>.</w:t>
      </w:r>
    </w:p>
    <w:p w:rsidR="007408B8" w:rsidRPr="00547DD8" w:rsidRDefault="00AD3D69" w:rsidP="0033050F">
      <w:pPr>
        <w:spacing w:after="0"/>
        <w:ind w:firstLine="708"/>
        <w:jc w:val="both"/>
        <w:rPr>
          <w:rFonts w:ascii="Times New Roman" w:hAnsi="Times New Roman"/>
          <w:sz w:val="26"/>
          <w:szCs w:val="28"/>
          <w:lang w:val="en-GB"/>
        </w:rPr>
      </w:pPr>
      <w:r w:rsidRPr="00547DD8">
        <w:rPr>
          <w:rFonts w:ascii="Times New Roman" w:hAnsi="Times New Roman"/>
          <w:sz w:val="26"/>
          <w:szCs w:val="28"/>
          <w:lang w:val="en-GB"/>
        </w:rPr>
        <w:t xml:space="preserve">1.2. </w:t>
      </w:r>
      <w:r w:rsidR="007408B8" w:rsidRPr="00547DD8">
        <w:rPr>
          <w:rFonts w:ascii="Times New Roman" w:hAnsi="Times New Roman"/>
          <w:sz w:val="26"/>
          <w:szCs w:val="28"/>
          <w:lang w:val="en-GB"/>
        </w:rPr>
        <w:t xml:space="preserve">Taking into account the progress </w:t>
      </w:r>
      <w:r w:rsidR="002079E4">
        <w:rPr>
          <w:rFonts w:ascii="Times New Roman" w:hAnsi="Times New Roman"/>
          <w:sz w:val="26"/>
          <w:szCs w:val="28"/>
          <w:lang w:val="en-GB"/>
        </w:rPr>
        <w:t xml:space="preserve">achieved </w:t>
      </w:r>
      <w:r w:rsidR="007408B8" w:rsidRPr="00547DD8">
        <w:rPr>
          <w:rFonts w:ascii="Times New Roman" w:hAnsi="Times New Roman"/>
          <w:sz w:val="26"/>
          <w:szCs w:val="28"/>
          <w:lang w:val="en-GB"/>
        </w:rPr>
        <w:t xml:space="preserve">on </w:t>
      </w:r>
      <w:r w:rsidR="00CF7E3A" w:rsidRPr="00547DD8">
        <w:rPr>
          <w:rFonts w:ascii="Times New Roman" w:hAnsi="Times New Roman"/>
          <w:sz w:val="26"/>
          <w:szCs w:val="28"/>
          <w:lang w:val="en-GB"/>
        </w:rPr>
        <w:t xml:space="preserve">the implementation of </w:t>
      </w:r>
      <w:r w:rsidR="007408B8" w:rsidRPr="00547DD8">
        <w:rPr>
          <w:rFonts w:ascii="Times New Roman" w:hAnsi="Times New Roman"/>
          <w:sz w:val="26"/>
          <w:szCs w:val="28"/>
          <w:lang w:val="en-GB"/>
        </w:rPr>
        <w:t xml:space="preserve">Europe 2020 </w:t>
      </w:r>
      <w:r w:rsidR="00CF7E3A" w:rsidRPr="00547DD8">
        <w:rPr>
          <w:rFonts w:ascii="Times New Roman" w:hAnsi="Times New Roman"/>
          <w:sz w:val="26"/>
          <w:szCs w:val="28"/>
          <w:lang w:val="en-GB"/>
        </w:rPr>
        <w:t xml:space="preserve">goals, </w:t>
      </w:r>
      <w:r w:rsidR="00A04F41" w:rsidRPr="00547DD8">
        <w:rPr>
          <w:rFonts w:ascii="Times New Roman" w:hAnsi="Times New Roman"/>
          <w:sz w:val="26"/>
          <w:szCs w:val="28"/>
          <w:lang w:val="en-GB"/>
        </w:rPr>
        <w:t>COSAC is of the op</w:t>
      </w:r>
      <w:r w:rsidR="00AB2AAA" w:rsidRPr="00547DD8">
        <w:rPr>
          <w:rFonts w:ascii="Times New Roman" w:hAnsi="Times New Roman"/>
          <w:sz w:val="26"/>
          <w:szCs w:val="28"/>
          <w:lang w:val="en-GB"/>
        </w:rPr>
        <w:t>i</w:t>
      </w:r>
      <w:r w:rsidR="00A04F41" w:rsidRPr="00547DD8">
        <w:rPr>
          <w:rFonts w:ascii="Times New Roman" w:hAnsi="Times New Roman"/>
          <w:sz w:val="26"/>
          <w:szCs w:val="28"/>
          <w:lang w:val="en-GB"/>
        </w:rPr>
        <w:t xml:space="preserve">nion that </w:t>
      </w:r>
      <w:r w:rsidR="00CF7E3A" w:rsidRPr="00547DD8">
        <w:rPr>
          <w:rFonts w:ascii="Times New Roman" w:hAnsi="Times New Roman"/>
          <w:sz w:val="26"/>
          <w:szCs w:val="28"/>
          <w:lang w:val="en-GB"/>
        </w:rPr>
        <w:t>a</w:t>
      </w:r>
      <w:r w:rsidR="00A04F41" w:rsidRPr="00547DD8">
        <w:rPr>
          <w:rFonts w:ascii="Times New Roman" w:hAnsi="Times New Roman"/>
          <w:sz w:val="26"/>
          <w:szCs w:val="28"/>
          <w:lang w:val="en-GB"/>
        </w:rPr>
        <w:t xml:space="preserve"> renewed Europe 2020 Strategy should</w:t>
      </w:r>
      <w:r w:rsidR="007408B8" w:rsidRPr="00547DD8">
        <w:rPr>
          <w:rFonts w:ascii="Times New Roman" w:hAnsi="Times New Roman"/>
          <w:sz w:val="26"/>
          <w:szCs w:val="28"/>
          <w:lang w:val="en-GB"/>
        </w:rPr>
        <w:t xml:space="preserve"> pursue the following objectives:</w:t>
      </w:r>
    </w:p>
    <w:p w:rsidR="007408B8" w:rsidRPr="003D71D9" w:rsidRDefault="007408B8" w:rsidP="0033050F">
      <w:pPr>
        <w:tabs>
          <w:tab w:val="left" w:pos="993"/>
        </w:tabs>
        <w:spacing w:after="0"/>
        <w:ind w:firstLine="708"/>
        <w:jc w:val="both"/>
        <w:rPr>
          <w:rFonts w:ascii="Times New Roman" w:hAnsi="Times New Roman"/>
          <w:sz w:val="26"/>
          <w:szCs w:val="28"/>
          <w:lang w:val="en-GB"/>
        </w:rPr>
      </w:pPr>
      <w:r w:rsidRPr="00547DD8">
        <w:rPr>
          <w:rFonts w:ascii="Times New Roman" w:hAnsi="Times New Roman"/>
          <w:sz w:val="26"/>
          <w:szCs w:val="28"/>
          <w:lang w:val="en-GB"/>
        </w:rPr>
        <w:t>a</w:t>
      </w:r>
      <w:r w:rsidRPr="003D71D9">
        <w:rPr>
          <w:rFonts w:ascii="Times New Roman" w:hAnsi="Times New Roman"/>
          <w:sz w:val="26"/>
          <w:szCs w:val="28"/>
          <w:lang w:val="en-GB"/>
        </w:rPr>
        <w:t>)</w:t>
      </w:r>
      <w:r w:rsidR="00A04F41" w:rsidRPr="003D71D9">
        <w:rPr>
          <w:rFonts w:ascii="Times New Roman" w:hAnsi="Times New Roman"/>
          <w:sz w:val="26"/>
          <w:szCs w:val="28"/>
          <w:lang w:val="en-GB"/>
        </w:rPr>
        <w:t xml:space="preserve"> </w:t>
      </w:r>
      <w:r w:rsidRPr="003D71D9">
        <w:rPr>
          <w:rFonts w:ascii="Times New Roman" w:hAnsi="Times New Roman"/>
          <w:sz w:val="26"/>
          <w:szCs w:val="28"/>
          <w:lang w:val="en-GB"/>
        </w:rPr>
        <w:t>contribut</w:t>
      </w:r>
      <w:r w:rsidR="00CF7E3A" w:rsidRPr="003D71D9">
        <w:rPr>
          <w:rFonts w:ascii="Times New Roman" w:hAnsi="Times New Roman"/>
          <w:sz w:val="26"/>
          <w:szCs w:val="28"/>
          <w:lang w:val="en-GB"/>
        </w:rPr>
        <w:t>e</w:t>
      </w:r>
      <w:r w:rsidRPr="003D71D9">
        <w:rPr>
          <w:rFonts w:ascii="Times New Roman" w:hAnsi="Times New Roman"/>
          <w:sz w:val="26"/>
          <w:szCs w:val="28"/>
          <w:lang w:val="en-GB"/>
        </w:rPr>
        <w:t xml:space="preserve"> to </w:t>
      </w:r>
      <w:r w:rsidR="00A04F41" w:rsidRPr="003D71D9">
        <w:rPr>
          <w:rFonts w:ascii="Times New Roman" w:hAnsi="Times New Roman"/>
          <w:sz w:val="26"/>
          <w:szCs w:val="28"/>
          <w:lang w:val="en-GB"/>
        </w:rPr>
        <w:t>ensure a better alignment of the real and financial economies</w:t>
      </w:r>
      <w:r w:rsidRPr="003D71D9">
        <w:rPr>
          <w:rFonts w:ascii="Times New Roman" w:hAnsi="Times New Roman"/>
          <w:sz w:val="26"/>
          <w:szCs w:val="28"/>
          <w:lang w:val="en-GB"/>
        </w:rPr>
        <w:t>;</w:t>
      </w:r>
    </w:p>
    <w:p w:rsidR="00A04F41" w:rsidRPr="003D71D9" w:rsidRDefault="007408B8" w:rsidP="0033050F">
      <w:pPr>
        <w:tabs>
          <w:tab w:val="left" w:pos="993"/>
        </w:tabs>
        <w:spacing w:after="0"/>
        <w:ind w:firstLine="708"/>
        <w:jc w:val="both"/>
        <w:rPr>
          <w:rFonts w:ascii="Times New Roman" w:hAnsi="Times New Roman"/>
          <w:sz w:val="26"/>
          <w:szCs w:val="28"/>
          <w:lang w:val="en-GB"/>
        </w:rPr>
      </w:pPr>
      <w:r w:rsidRPr="003D71D9">
        <w:rPr>
          <w:rFonts w:ascii="Times New Roman" w:hAnsi="Times New Roman"/>
          <w:sz w:val="26"/>
          <w:szCs w:val="28"/>
          <w:lang w:val="en-GB"/>
        </w:rPr>
        <w:t>b)</w:t>
      </w:r>
      <w:r w:rsidR="00FE56C7" w:rsidRPr="003D71D9">
        <w:rPr>
          <w:rFonts w:ascii="Times New Roman" w:hAnsi="Times New Roman"/>
          <w:sz w:val="26"/>
          <w:szCs w:val="28"/>
          <w:lang w:val="en-GB"/>
        </w:rPr>
        <w:t xml:space="preserve"> </w:t>
      </w:r>
      <w:r w:rsidR="000A18CC" w:rsidRPr="003D71D9">
        <w:rPr>
          <w:rFonts w:ascii="Times New Roman" w:hAnsi="Times New Roman"/>
          <w:sz w:val="26"/>
          <w:szCs w:val="28"/>
          <w:lang w:val="en-GB"/>
        </w:rPr>
        <w:t xml:space="preserve">strengthen </w:t>
      </w:r>
      <w:r w:rsidR="00E3514D" w:rsidRPr="003D71D9">
        <w:rPr>
          <w:rFonts w:ascii="Times New Roman" w:hAnsi="Times New Roman"/>
          <w:sz w:val="26"/>
          <w:szCs w:val="28"/>
          <w:lang w:val="en-GB"/>
        </w:rPr>
        <w:t xml:space="preserve">the </w:t>
      </w:r>
      <w:r w:rsidR="00897415" w:rsidRPr="003D71D9">
        <w:rPr>
          <w:rFonts w:ascii="Times New Roman" w:hAnsi="Times New Roman"/>
          <w:sz w:val="26"/>
          <w:szCs w:val="28"/>
          <w:lang w:val="en-GB"/>
        </w:rPr>
        <w:t xml:space="preserve">goals on </w:t>
      </w:r>
      <w:r w:rsidRPr="003D71D9">
        <w:rPr>
          <w:rFonts w:ascii="Times New Roman" w:hAnsi="Times New Roman"/>
          <w:sz w:val="26"/>
          <w:szCs w:val="28"/>
          <w:lang w:val="en-GB"/>
        </w:rPr>
        <w:t>employment</w:t>
      </w:r>
      <w:r w:rsidR="005E21E5" w:rsidRPr="003D71D9">
        <w:rPr>
          <w:rFonts w:ascii="Times New Roman" w:hAnsi="Times New Roman"/>
          <w:sz w:val="26"/>
          <w:szCs w:val="28"/>
          <w:lang w:val="en-GB"/>
        </w:rPr>
        <w:t>,</w:t>
      </w:r>
      <w:r w:rsidRPr="003D71D9">
        <w:rPr>
          <w:rFonts w:ascii="Times New Roman" w:hAnsi="Times New Roman"/>
          <w:sz w:val="26"/>
          <w:szCs w:val="28"/>
          <w:lang w:val="en-GB"/>
        </w:rPr>
        <w:t xml:space="preserve"> poverty and social exclusion</w:t>
      </w:r>
      <w:r w:rsidR="00E3514D" w:rsidRPr="003D71D9">
        <w:rPr>
          <w:rFonts w:ascii="Times New Roman" w:hAnsi="Times New Roman"/>
          <w:sz w:val="26"/>
          <w:szCs w:val="28"/>
          <w:lang w:val="en-GB"/>
        </w:rPr>
        <w:t xml:space="preserve"> and </w:t>
      </w:r>
      <w:r w:rsidR="004A1016" w:rsidRPr="003D71D9">
        <w:rPr>
          <w:rFonts w:ascii="Times New Roman" w:hAnsi="Times New Roman"/>
          <w:sz w:val="26"/>
          <w:szCs w:val="28"/>
          <w:lang w:val="en-GB"/>
        </w:rPr>
        <w:t xml:space="preserve">take urgent </w:t>
      </w:r>
      <w:r w:rsidR="00E3514D" w:rsidRPr="003D71D9">
        <w:rPr>
          <w:rFonts w:ascii="Times New Roman" w:hAnsi="Times New Roman"/>
          <w:sz w:val="26"/>
          <w:szCs w:val="28"/>
          <w:lang w:val="en-GB"/>
        </w:rPr>
        <w:t xml:space="preserve">additional measures in </w:t>
      </w:r>
      <w:r w:rsidR="005E21E5" w:rsidRPr="003D71D9">
        <w:rPr>
          <w:rFonts w:ascii="Times New Roman" w:hAnsi="Times New Roman"/>
          <w:sz w:val="26"/>
          <w:szCs w:val="28"/>
          <w:lang w:val="en-GB"/>
        </w:rPr>
        <w:t xml:space="preserve">these </w:t>
      </w:r>
      <w:r w:rsidR="00E3514D" w:rsidRPr="003D71D9">
        <w:rPr>
          <w:rFonts w:ascii="Times New Roman" w:hAnsi="Times New Roman"/>
          <w:sz w:val="26"/>
          <w:szCs w:val="28"/>
          <w:lang w:val="en-GB"/>
        </w:rPr>
        <w:t>fields</w:t>
      </w:r>
      <w:r w:rsidRPr="003D71D9">
        <w:rPr>
          <w:rFonts w:ascii="Times New Roman" w:hAnsi="Times New Roman"/>
          <w:sz w:val="26"/>
          <w:szCs w:val="28"/>
          <w:lang w:val="en-GB"/>
        </w:rPr>
        <w:t xml:space="preserve">, </w:t>
      </w:r>
      <w:r w:rsidR="00183E56" w:rsidRPr="003D71D9">
        <w:rPr>
          <w:rFonts w:ascii="Times New Roman" w:hAnsi="Times New Roman"/>
          <w:sz w:val="26"/>
          <w:szCs w:val="28"/>
          <w:lang w:val="en-GB"/>
        </w:rPr>
        <w:t xml:space="preserve">taking into account </w:t>
      </w:r>
      <w:r w:rsidRPr="003D71D9">
        <w:rPr>
          <w:rFonts w:ascii="Times New Roman" w:hAnsi="Times New Roman"/>
          <w:sz w:val="26"/>
          <w:szCs w:val="28"/>
          <w:lang w:val="en-GB"/>
        </w:rPr>
        <w:t>that the implementation has been</w:t>
      </w:r>
      <w:r w:rsidR="004A1016" w:rsidRPr="003D71D9">
        <w:rPr>
          <w:rFonts w:ascii="Times New Roman" w:hAnsi="Times New Roman"/>
          <w:sz w:val="26"/>
          <w:szCs w:val="28"/>
          <w:lang w:val="en-GB"/>
        </w:rPr>
        <w:t xml:space="preserve"> so far</w:t>
      </w:r>
      <w:r w:rsidRPr="003D71D9">
        <w:rPr>
          <w:rFonts w:ascii="Times New Roman" w:hAnsi="Times New Roman"/>
          <w:sz w:val="26"/>
          <w:szCs w:val="28"/>
          <w:lang w:val="en-GB"/>
        </w:rPr>
        <w:t xml:space="preserve"> largely unsatisfactory;</w:t>
      </w:r>
    </w:p>
    <w:p w:rsidR="00FB1932" w:rsidRPr="003D71D9" w:rsidRDefault="00FB1932" w:rsidP="00FB1932">
      <w:pPr>
        <w:tabs>
          <w:tab w:val="left" w:pos="993"/>
        </w:tabs>
        <w:spacing w:after="0"/>
        <w:ind w:firstLine="708"/>
        <w:jc w:val="both"/>
        <w:rPr>
          <w:rFonts w:ascii="Times New Roman" w:hAnsi="Times New Roman"/>
          <w:sz w:val="26"/>
          <w:szCs w:val="26"/>
          <w:lang w:val="en-GB"/>
        </w:rPr>
      </w:pPr>
      <w:r w:rsidRPr="003D71D9">
        <w:rPr>
          <w:rFonts w:ascii="Times New Roman" w:hAnsi="Times New Roman"/>
          <w:sz w:val="26"/>
          <w:szCs w:val="26"/>
          <w:lang w:val="en-GB"/>
        </w:rPr>
        <w:t>c) use social indicators, as set out in the Alert Mechanism Report, to monitor negative social outcome and to promote positive measures on poverty, equality and social inclusion;</w:t>
      </w:r>
    </w:p>
    <w:p w:rsidR="000A18CC" w:rsidRPr="003D71D9" w:rsidRDefault="00FB1932" w:rsidP="00FB1932">
      <w:pPr>
        <w:tabs>
          <w:tab w:val="left" w:pos="993"/>
        </w:tabs>
        <w:spacing w:after="0"/>
        <w:ind w:firstLine="708"/>
        <w:jc w:val="both"/>
        <w:rPr>
          <w:rFonts w:ascii="Times New Roman" w:hAnsi="Times New Roman"/>
          <w:sz w:val="26"/>
          <w:szCs w:val="28"/>
          <w:lang w:val="en-GB"/>
        </w:rPr>
      </w:pPr>
      <w:r w:rsidRPr="003D71D9">
        <w:rPr>
          <w:rFonts w:ascii="Times New Roman" w:hAnsi="Times New Roman"/>
          <w:sz w:val="26"/>
          <w:szCs w:val="28"/>
          <w:lang w:val="en-GB"/>
        </w:rPr>
        <w:t xml:space="preserve">d) </w:t>
      </w:r>
      <w:r w:rsidR="000A18CC" w:rsidRPr="003D71D9">
        <w:rPr>
          <w:rFonts w:ascii="Times New Roman" w:hAnsi="Times New Roman"/>
          <w:sz w:val="26"/>
          <w:szCs w:val="28"/>
          <w:lang w:val="en-GB"/>
        </w:rPr>
        <w:t>improve the governance of Europe 2020 with the aim of better coordinating the goals and targets of the EU growth strategy within the European Semester and of achieving a better balance between fiscal constraints and the growth and competitiveness agenda,</w:t>
      </w:r>
      <w:r w:rsidR="000A18CC" w:rsidRPr="003D71D9">
        <w:rPr>
          <w:rFonts w:ascii="Times New Roman" w:hAnsi="Times New Roman"/>
          <w:sz w:val="26"/>
          <w:szCs w:val="26"/>
          <w:lang w:val="en-GB"/>
        </w:rPr>
        <w:t xml:space="preserve"> regarding targets, guidelines, initiatives and country specific recommendations</w:t>
      </w:r>
      <w:r w:rsidR="000A18CC" w:rsidRPr="003D71D9">
        <w:rPr>
          <w:rFonts w:ascii="Times New Roman" w:hAnsi="Times New Roman"/>
          <w:sz w:val="26"/>
          <w:szCs w:val="28"/>
          <w:lang w:val="en-GB"/>
        </w:rPr>
        <w:t>. To that end, the Single Market and Industrial Competitiveness priorities should be integrated within the European Semester;</w:t>
      </w:r>
    </w:p>
    <w:p w:rsidR="00FB1932" w:rsidRPr="003D71D9" w:rsidRDefault="00FB1932" w:rsidP="00FB1932">
      <w:pPr>
        <w:tabs>
          <w:tab w:val="left" w:pos="993"/>
        </w:tabs>
        <w:spacing w:after="0"/>
        <w:ind w:firstLine="708"/>
        <w:jc w:val="both"/>
        <w:rPr>
          <w:rFonts w:ascii="Times New Roman" w:hAnsi="Times New Roman"/>
          <w:sz w:val="26"/>
          <w:szCs w:val="26"/>
          <w:lang w:val="en-GB"/>
        </w:rPr>
      </w:pPr>
      <w:r w:rsidRPr="003D71D9">
        <w:rPr>
          <w:rFonts w:ascii="Times New Roman" w:hAnsi="Times New Roman"/>
          <w:sz w:val="26"/>
          <w:szCs w:val="26"/>
          <w:lang w:val="en-GB"/>
        </w:rPr>
        <w:t>e) develop, where feasible, additional indicators with a qualitative dimension rather than the current one dimensional numerical targets</w:t>
      </w:r>
      <w:r w:rsidR="007B0A49">
        <w:rPr>
          <w:rFonts w:ascii="Times New Roman" w:hAnsi="Times New Roman"/>
          <w:sz w:val="26"/>
          <w:szCs w:val="26"/>
          <w:lang w:val="en-GB"/>
        </w:rPr>
        <w:t>,</w:t>
      </w:r>
      <w:r w:rsidRPr="003D71D9">
        <w:rPr>
          <w:rFonts w:ascii="Times New Roman" w:hAnsi="Times New Roman"/>
          <w:sz w:val="26"/>
          <w:szCs w:val="26"/>
          <w:lang w:val="en-GB"/>
        </w:rPr>
        <w:t xml:space="preserve"> e.g. a "job quality" indicator which would help to identify the numbers of the working poor;</w:t>
      </w:r>
    </w:p>
    <w:p w:rsidR="00FB1932" w:rsidRPr="003D71D9" w:rsidRDefault="00FB1932" w:rsidP="00FB1932">
      <w:pPr>
        <w:tabs>
          <w:tab w:val="left" w:pos="993"/>
        </w:tabs>
        <w:spacing w:after="0"/>
        <w:ind w:firstLine="708"/>
        <w:jc w:val="both"/>
        <w:rPr>
          <w:rFonts w:ascii="Times New Roman" w:hAnsi="Times New Roman"/>
          <w:sz w:val="26"/>
          <w:szCs w:val="26"/>
          <w:lang w:val="en-GB"/>
        </w:rPr>
      </w:pPr>
      <w:r w:rsidRPr="003D71D9">
        <w:rPr>
          <w:rFonts w:ascii="Times New Roman" w:hAnsi="Times New Roman"/>
          <w:sz w:val="26"/>
          <w:szCs w:val="26"/>
          <w:lang w:val="en-GB"/>
        </w:rPr>
        <w:t xml:space="preserve">f) move away from </w:t>
      </w:r>
      <w:r w:rsidR="007B0A49">
        <w:rPr>
          <w:rFonts w:ascii="Times New Roman" w:hAnsi="Times New Roman"/>
          <w:sz w:val="26"/>
          <w:szCs w:val="26"/>
          <w:lang w:val="en-GB"/>
        </w:rPr>
        <w:t xml:space="preserve">a </w:t>
      </w:r>
      <w:r w:rsidRPr="003D71D9">
        <w:rPr>
          <w:rFonts w:ascii="Times New Roman" w:hAnsi="Times New Roman"/>
          <w:sz w:val="26"/>
          <w:szCs w:val="26"/>
          <w:lang w:val="en-GB"/>
        </w:rPr>
        <w:t xml:space="preserve">‘one size fits all’ approach in achieving targets and addressing regional disparities between, and within Member States, </w:t>
      </w:r>
      <w:r w:rsidR="007B0A49">
        <w:rPr>
          <w:rFonts w:ascii="Times New Roman" w:hAnsi="Times New Roman"/>
          <w:sz w:val="26"/>
          <w:szCs w:val="26"/>
          <w:lang w:val="en-GB"/>
        </w:rPr>
        <w:t xml:space="preserve">which </w:t>
      </w:r>
      <w:r w:rsidRPr="003D71D9">
        <w:rPr>
          <w:rFonts w:ascii="Times New Roman" w:hAnsi="Times New Roman"/>
          <w:sz w:val="26"/>
          <w:szCs w:val="26"/>
          <w:lang w:val="en-GB"/>
        </w:rPr>
        <w:t xml:space="preserve">is vital in order to prevent growing regional inequalities; </w:t>
      </w:r>
    </w:p>
    <w:p w:rsidR="00FB1932" w:rsidRPr="003D71D9" w:rsidRDefault="00FB1932" w:rsidP="00FB1932">
      <w:pPr>
        <w:tabs>
          <w:tab w:val="left" w:pos="993"/>
        </w:tabs>
        <w:spacing w:after="0"/>
        <w:ind w:firstLine="708"/>
        <w:jc w:val="both"/>
        <w:rPr>
          <w:rFonts w:ascii="Times New Roman" w:hAnsi="Times New Roman"/>
          <w:sz w:val="26"/>
          <w:szCs w:val="26"/>
          <w:lang w:val="en-GB"/>
        </w:rPr>
      </w:pPr>
      <w:r w:rsidRPr="003D71D9">
        <w:rPr>
          <w:rFonts w:ascii="Times New Roman" w:hAnsi="Times New Roman"/>
          <w:sz w:val="26"/>
          <w:szCs w:val="26"/>
          <w:lang w:val="en-GB"/>
        </w:rPr>
        <w:t>g) improving the ”ownership” of Europe 2020, at regional level, by strengthening its region-oriented dimension.</w:t>
      </w:r>
    </w:p>
    <w:p w:rsidR="000A18CC" w:rsidRPr="003D71D9" w:rsidRDefault="000A18CC" w:rsidP="00FB1932">
      <w:pPr>
        <w:tabs>
          <w:tab w:val="left" w:pos="993"/>
        </w:tabs>
        <w:spacing w:after="0"/>
        <w:ind w:firstLine="708"/>
        <w:jc w:val="both"/>
        <w:rPr>
          <w:rFonts w:ascii="Times New Roman" w:hAnsi="Times New Roman"/>
          <w:sz w:val="26"/>
          <w:szCs w:val="28"/>
          <w:lang w:val="en-GB"/>
        </w:rPr>
      </w:pPr>
      <w:r w:rsidRPr="003D71D9">
        <w:rPr>
          <w:rFonts w:ascii="Times New Roman" w:hAnsi="Times New Roman"/>
          <w:sz w:val="26"/>
          <w:szCs w:val="26"/>
          <w:lang w:val="en-GB"/>
        </w:rPr>
        <w:t xml:space="preserve">h) recognise that Member States will fail to deliver the strategy targets if implementation is centre driven with a top-down and non-inclusive approach and </w:t>
      </w:r>
      <w:r w:rsidR="007B0A49">
        <w:rPr>
          <w:rFonts w:ascii="Times New Roman" w:hAnsi="Times New Roman"/>
          <w:sz w:val="26"/>
          <w:szCs w:val="26"/>
          <w:lang w:val="en-GB"/>
        </w:rPr>
        <w:t xml:space="preserve">that </w:t>
      </w:r>
      <w:r w:rsidRPr="003D71D9">
        <w:rPr>
          <w:rFonts w:ascii="Times New Roman" w:hAnsi="Times New Roman"/>
          <w:sz w:val="26"/>
          <w:szCs w:val="26"/>
          <w:lang w:val="en-GB"/>
        </w:rPr>
        <w:t>this is a weakness of the Strategy.</w:t>
      </w:r>
    </w:p>
    <w:p w:rsidR="00554B67" w:rsidRPr="00547DD8" w:rsidRDefault="00AD3D69" w:rsidP="0033050F">
      <w:pPr>
        <w:spacing w:after="0"/>
        <w:ind w:firstLine="708"/>
        <w:jc w:val="both"/>
        <w:rPr>
          <w:rFonts w:ascii="Times New Roman" w:hAnsi="Times New Roman"/>
          <w:sz w:val="26"/>
          <w:szCs w:val="28"/>
          <w:lang w:val="en-GB"/>
        </w:rPr>
      </w:pPr>
      <w:r w:rsidRPr="003D71D9">
        <w:rPr>
          <w:rFonts w:ascii="Times New Roman" w:hAnsi="Times New Roman"/>
          <w:sz w:val="26"/>
          <w:szCs w:val="28"/>
          <w:lang w:val="en-GB"/>
        </w:rPr>
        <w:lastRenderedPageBreak/>
        <w:t xml:space="preserve">1.3. COSAC is convinced that the review of Europe 2020 will be </w:t>
      </w:r>
      <w:r w:rsidR="005425E2" w:rsidRPr="003D71D9">
        <w:rPr>
          <w:rFonts w:ascii="Times New Roman" w:hAnsi="Times New Roman"/>
          <w:sz w:val="26"/>
          <w:szCs w:val="28"/>
          <w:lang w:val="en-GB"/>
        </w:rPr>
        <w:t xml:space="preserve">more </w:t>
      </w:r>
      <w:r w:rsidRPr="003D71D9">
        <w:rPr>
          <w:rFonts w:ascii="Times New Roman" w:hAnsi="Times New Roman"/>
          <w:sz w:val="26"/>
          <w:szCs w:val="28"/>
          <w:lang w:val="en-GB"/>
        </w:rPr>
        <w:t xml:space="preserve">effective if carried out within the framework of </w:t>
      </w:r>
      <w:r w:rsidR="005E21E5" w:rsidRPr="003D71D9">
        <w:rPr>
          <w:rFonts w:ascii="Times New Roman" w:hAnsi="Times New Roman"/>
          <w:sz w:val="26"/>
          <w:szCs w:val="28"/>
          <w:lang w:val="en-GB"/>
        </w:rPr>
        <w:t xml:space="preserve">a </w:t>
      </w:r>
      <w:r w:rsidRPr="003D71D9">
        <w:rPr>
          <w:rFonts w:ascii="Times New Roman" w:hAnsi="Times New Roman"/>
          <w:sz w:val="26"/>
          <w:szCs w:val="28"/>
          <w:lang w:val="en-GB"/>
        </w:rPr>
        <w:t xml:space="preserve">general EU strategy aiming </w:t>
      </w:r>
      <w:r w:rsidR="005425E2" w:rsidRPr="003D71D9">
        <w:rPr>
          <w:rFonts w:ascii="Times New Roman" w:hAnsi="Times New Roman"/>
          <w:sz w:val="26"/>
          <w:szCs w:val="28"/>
          <w:lang w:val="en-GB"/>
        </w:rPr>
        <w:t xml:space="preserve">both </w:t>
      </w:r>
      <w:r w:rsidRPr="003D71D9">
        <w:rPr>
          <w:rFonts w:ascii="Times New Roman" w:hAnsi="Times New Roman"/>
          <w:sz w:val="26"/>
          <w:szCs w:val="28"/>
          <w:lang w:val="en-GB"/>
        </w:rPr>
        <w:t>at achieving higher growth rates in all European countries</w:t>
      </w:r>
      <w:r w:rsidR="005E21E5" w:rsidRPr="003D71D9">
        <w:rPr>
          <w:rFonts w:ascii="Times New Roman" w:hAnsi="Times New Roman"/>
          <w:sz w:val="26"/>
          <w:szCs w:val="28"/>
          <w:lang w:val="en-GB"/>
        </w:rPr>
        <w:t xml:space="preserve"> and</w:t>
      </w:r>
      <w:r w:rsidRPr="003D71D9">
        <w:rPr>
          <w:rFonts w:ascii="Times New Roman" w:hAnsi="Times New Roman"/>
          <w:sz w:val="26"/>
          <w:szCs w:val="28"/>
          <w:lang w:val="en-GB"/>
        </w:rPr>
        <w:t xml:space="preserve"> </w:t>
      </w:r>
      <w:r w:rsidR="005425E2" w:rsidRPr="003D71D9">
        <w:rPr>
          <w:rFonts w:ascii="Times New Roman" w:hAnsi="Times New Roman"/>
          <w:sz w:val="26"/>
          <w:szCs w:val="28"/>
          <w:lang w:val="en-GB"/>
        </w:rPr>
        <w:t xml:space="preserve">at lessening the currently </w:t>
      </w:r>
      <w:r w:rsidR="005E21E5" w:rsidRPr="003D71D9">
        <w:rPr>
          <w:rFonts w:ascii="Times New Roman" w:hAnsi="Times New Roman"/>
          <w:sz w:val="26"/>
          <w:szCs w:val="28"/>
          <w:lang w:val="en-GB"/>
        </w:rPr>
        <w:t xml:space="preserve">growing </w:t>
      </w:r>
      <w:r w:rsidRPr="003D71D9">
        <w:rPr>
          <w:rFonts w:ascii="Times New Roman" w:hAnsi="Times New Roman"/>
          <w:sz w:val="26"/>
          <w:szCs w:val="28"/>
          <w:lang w:val="en-GB"/>
        </w:rPr>
        <w:t xml:space="preserve">wealth </w:t>
      </w:r>
      <w:r w:rsidR="005E21E5" w:rsidRPr="003D71D9">
        <w:rPr>
          <w:rFonts w:ascii="Times New Roman" w:hAnsi="Times New Roman"/>
          <w:sz w:val="26"/>
          <w:szCs w:val="28"/>
          <w:lang w:val="en-GB"/>
        </w:rPr>
        <w:t>imbalances with</w:t>
      </w:r>
      <w:r w:rsidRPr="003D71D9">
        <w:rPr>
          <w:rFonts w:ascii="Times New Roman" w:hAnsi="Times New Roman"/>
          <w:sz w:val="26"/>
          <w:szCs w:val="28"/>
          <w:lang w:val="en-GB"/>
        </w:rPr>
        <w:t xml:space="preserve">in the EU. To </w:t>
      </w:r>
      <w:r w:rsidR="005425E2" w:rsidRPr="003D71D9">
        <w:rPr>
          <w:rFonts w:ascii="Times New Roman" w:hAnsi="Times New Roman"/>
          <w:sz w:val="26"/>
          <w:szCs w:val="28"/>
          <w:lang w:val="en-GB"/>
        </w:rPr>
        <w:t xml:space="preserve">that </w:t>
      </w:r>
      <w:r w:rsidRPr="003D71D9">
        <w:rPr>
          <w:rFonts w:ascii="Times New Roman" w:hAnsi="Times New Roman"/>
          <w:sz w:val="26"/>
          <w:szCs w:val="28"/>
          <w:lang w:val="en-GB"/>
        </w:rPr>
        <w:t>end</w:t>
      </w:r>
      <w:r w:rsidR="005E21E5" w:rsidRPr="003D71D9">
        <w:rPr>
          <w:rFonts w:ascii="Times New Roman" w:hAnsi="Times New Roman"/>
          <w:sz w:val="26"/>
          <w:szCs w:val="28"/>
          <w:lang w:val="en-GB"/>
        </w:rPr>
        <w:t>,</w:t>
      </w:r>
      <w:r w:rsidRPr="003D71D9">
        <w:rPr>
          <w:rFonts w:ascii="Times New Roman" w:hAnsi="Times New Roman"/>
          <w:sz w:val="26"/>
          <w:szCs w:val="28"/>
          <w:lang w:val="en-GB"/>
        </w:rPr>
        <w:t xml:space="preserve"> it is essential to support the aggregate demand and to </w:t>
      </w:r>
      <w:r w:rsidR="005425E2" w:rsidRPr="003D71D9">
        <w:rPr>
          <w:rFonts w:ascii="Times New Roman" w:hAnsi="Times New Roman"/>
          <w:sz w:val="26"/>
          <w:szCs w:val="28"/>
          <w:lang w:val="en-GB"/>
        </w:rPr>
        <w:t xml:space="preserve">supplement </w:t>
      </w:r>
      <w:r w:rsidR="0095271C" w:rsidRPr="003D71D9">
        <w:rPr>
          <w:rFonts w:ascii="Times New Roman" w:hAnsi="Times New Roman"/>
          <w:sz w:val="26"/>
          <w:szCs w:val="28"/>
          <w:lang w:val="en-GB"/>
        </w:rPr>
        <w:t xml:space="preserve">growth-friendly fiscal consolidation </w:t>
      </w:r>
      <w:r w:rsidR="005425E2" w:rsidRPr="003D71D9">
        <w:rPr>
          <w:rFonts w:ascii="Times New Roman" w:hAnsi="Times New Roman"/>
          <w:sz w:val="26"/>
          <w:szCs w:val="28"/>
          <w:lang w:val="en-GB"/>
        </w:rPr>
        <w:t xml:space="preserve">measures </w:t>
      </w:r>
      <w:r w:rsidR="00615910" w:rsidRPr="003D71D9">
        <w:rPr>
          <w:rFonts w:ascii="Times New Roman" w:hAnsi="Times New Roman"/>
          <w:sz w:val="26"/>
          <w:szCs w:val="28"/>
          <w:lang w:val="en-GB"/>
        </w:rPr>
        <w:t>while</w:t>
      </w:r>
      <w:r w:rsidR="0095271C" w:rsidRPr="003D71D9">
        <w:rPr>
          <w:rFonts w:ascii="Times New Roman" w:hAnsi="Times New Roman"/>
          <w:sz w:val="26"/>
          <w:szCs w:val="28"/>
          <w:lang w:val="en-GB"/>
        </w:rPr>
        <w:t xml:space="preserve"> </w:t>
      </w:r>
      <w:r w:rsidR="005425E2" w:rsidRPr="003D71D9">
        <w:rPr>
          <w:rFonts w:ascii="Times New Roman" w:hAnsi="Times New Roman"/>
          <w:sz w:val="26"/>
          <w:szCs w:val="28"/>
          <w:lang w:val="en-GB"/>
        </w:rPr>
        <w:t xml:space="preserve">making </w:t>
      </w:r>
      <w:r w:rsidR="0095271C" w:rsidRPr="003D71D9">
        <w:rPr>
          <w:rFonts w:ascii="Times New Roman" w:hAnsi="Times New Roman"/>
          <w:sz w:val="26"/>
          <w:szCs w:val="28"/>
          <w:lang w:val="en-GB"/>
        </w:rPr>
        <w:t xml:space="preserve">use </w:t>
      </w:r>
      <w:r w:rsidR="005425E2" w:rsidRPr="003D71D9">
        <w:rPr>
          <w:rFonts w:ascii="Times New Roman" w:hAnsi="Times New Roman"/>
          <w:sz w:val="26"/>
          <w:szCs w:val="28"/>
          <w:lang w:val="en-GB"/>
        </w:rPr>
        <w:t>of the flexibility clauses set out</w:t>
      </w:r>
      <w:r w:rsidR="005425E2" w:rsidRPr="00547DD8">
        <w:rPr>
          <w:rFonts w:ascii="Times New Roman" w:hAnsi="Times New Roman"/>
          <w:sz w:val="26"/>
          <w:szCs w:val="28"/>
          <w:lang w:val="en-GB"/>
        </w:rPr>
        <w:t xml:space="preserve"> in the Stability and Growth Pact </w:t>
      </w:r>
      <w:r w:rsidR="005425E2">
        <w:rPr>
          <w:rFonts w:ascii="Times New Roman" w:hAnsi="Times New Roman"/>
          <w:sz w:val="26"/>
          <w:szCs w:val="28"/>
          <w:lang w:val="en-GB"/>
        </w:rPr>
        <w:t>(SPG),</w:t>
      </w:r>
      <w:r w:rsidR="0095271C" w:rsidRPr="00547DD8">
        <w:rPr>
          <w:rFonts w:ascii="Times New Roman" w:hAnsi="Times New Roman"/>
          <w:sz w:val="26"/>
          <w:szCs w:val="28"/>
          <w:lang w:val="en-GB"/>
        </w:rPr>
        <w:t xml:space="preserve"> </w:t>
      </w:r>
      <w:r w:rsidR="005425E2">
        <w:rPr>
          <w:rFonts w:ascii="Times New Roman" w:hAnsi="Times New Roman"/>
          <w:sz w:val="26"/>
          <w:szCs w:val="28"/>
          <w:lang w:val="en-GB"/>
        </w:rPr>
        <w:t xml:space="preserve">at least </w:t>
      </w:r>
      <w:r w:rsidR="0095271C" w:rsidRPr="00547DD8">
        <w:rPr>
          <w:rFonts w:ascii="Times New Roman" w:hAnsi="Times New Roman"/>
          <w:sz w:val="26"/>
          <w:szCs w:val="28"/>
          <w:lang w:val="en-GB"/>
        </w:rPr>
        <w:t xml:space="preserve">by </w:t>
      </w:r>
      <w:r w:rsidR="005425E2">
        <w:rPr>
          <w:rFonts w:ascii="Times New Roman" w:hAnsi="Times New Roman"/>
          <w:sz w:val="26"/>
          <w:szCs w:val="28"/>
          <w:lang w:val="en-GB"/>
        </w:rPr>
        <w:t xml:space="preserve">the </w:t>
      </w:r>
      <w:r w:rsidR="0095271C" w:rsidRPr="00547DD8">
        <w:rPr>
          <w:rFonts w:ascii="Times New Roman" w:hAnsi="Times New Roman"/>
          <w:sz w:val="26"/>
          <w:szCs w:val="28"/>
          <w:lang w:val="en-GB"/>
        </w:rPr>
        <w:t xml:space="preserve">Member States </w:t>
      </w:r>
      <w:r w:rsidR="005425E2">
        <w:rPr>
          <w:rFonts w:ascii="Times New Roman" w:hAnsi="Times New Roman"/>
          <w:sz w:val="26"/>
          <w:szCs w:val="28"/>
          <w:lang w:val="en-GB"/>
        </w:rPr>
        <w:t>wh</w:t>
      </w:r>
      <w:r w:rsidR="00FF0112">
        <w:rPr>
          <w:rFonts w:ascii="Times New Roman" w:hAnsi="Times New Roman"/>
          <w:sz w:val="26"/>
          <w:szCs w:val="28"/>
          <w:lang w:val="en-GB"/>
        </w:rPr>
        <w:t>ich</w:t>
      </w:r>
      <w:r w:rsidR="005425E2">
        <w:rPr>
          <w:rFonts w:ascii="Times New Roman" w:hAnsi="Times New Roman"/>
          <w:sz w:val="26"/>
          <w:szCs w:val="28"/>
          <w:lang w:val="en-GB"/>
        </w:rPr>
        <w:t xml:space="preserve"> are able </w:t>
      </w:r>
      <w:r w:rsidR="0095271C" w:rsidRPr="00547DD8">
        <w:rPr>
          <w:rFonts w:ascii="Times New Roman" w:hAnsi="Times New Roman"/>
          <w:sz w:val="26"/>
          <w:szCs w:val="28"/>
          <w:lang w:val="en-GB"/>
        </w:rPr>
        <w:t>to do so.</w:t>
      </w:r>
    </w:p>
    <w:p w:rsidR="00744731" w:rsidRPr="00547DD8" w:rsidRDefault="0071125A" w:rsidP="0033050F">
      <w:pPr>
        <w:spacing w:after="0"/>
        <w:ind w:firstLine="708"/>
        <w:jc w:val="both"/>
        <w:rPr>
          <w:rFonts w:ascii="Times New Roman" w:hAnsi="Times New Roman"/>
          <w:sz w:val="26"/>
          <w:szCs w:val="28"/>
          <w:lang w:val="en-GB"/>
        </w:rPr>
      </w:pPr>
      <w:r w:rsidRPr="00547DD8">
        <w:rPr>
          <w:rFonts w:ascii="Times New Roman" w:hAnsi="Times New Roman"/>
          <w:sz w:val="26"/>
          <w:szCs w:val="28"/>
          <w:lang w:val="en-GB"/>
        </w:rPr>
        <w:t>1</w:t>
      </w:r>
      <w:r w:rsidR="00554B67" w:rsidRPr="00547DD8">
        <w:rPr>
          <w:rFonts w:ascii="Times New Roman" w:hAnsi="Times New Roman"/>
          <w:sz w:val="26"/>
          <w:szCs w:val="28"/>
          <w:lang w:val="en-GB"/>
        </w:rPr>
        <w:t>.</w:t>
      </w:r>
      <w:r w:rsidRPr="00547DD8">
        <w:rPr>
          <w:rFonts w:ascii="Times New Roman" w:hAnsi="Times New Roman"/>
          <w:sz w:val="26"/>
          <w:szCs w:val="28"/>
          <w:lang w:val="en-GB"/>
        </w:rPr>
        <w:t>4.</w:t>
      </w:r>
      <w:r w:rsidR="00554B67" w:rsidRPr="00547DD8">
        <w:rPr>
          <w:rFonts w:ascii="Times New Roman" w:hAnsi="Times New Roman"/>
          <w:sz w:val="26"/>
          <w:szCs w:val="28"/>
          <w:lang w:val="en-GB"/>
        </w:rPr>
        <w:t xml:space="preserve"> </w:t>
      </w:r>
      <w:r w:rsidR="009653A8" w:rsidRPr="00547DD8">
        <w:rPr>
          <w:rFonts w:ascii="Times New Roman" w:hAnsi="Times New Roman"/>
          <w:sz w:val="26"/>
          <w:szCs w:val="28"/>
          <w:lang w:val="en-GB"/>
        </w:rPr>
        <w:t>To this end</w:t>
      </w:r>
      <w:r w:rsidR="00B00B7B">
        <w:rPr>
          <w:rFonts w:ascii="Times New Roman" w:hAnsi="Times New Roman"/>
          <w:sz w:val="26"/>
          <w:szCs w:val="28"/>
          <w:lang w:val="en-GB"/>
        </w:rPr>
        <w:t>,</w:t>
      </w:r>
      <w:r w:rsidR="009653A8" w:rsidRPr="00547DD8">
        <w:rPr>
          <w:rFonts w:ascii="Times New Roman" w:hAnsi="Times New Roman"/>
          <w:sz w:val="26"/>
          <w:szCs w:val="28"/>
          <w:lang w:val="en-GB"/>
        </w:rPr>
        <w:t xml:space="preserve"> </w:t>
      </w:r>
      <w:r w:rsidR="00554B67" w:rsidRPr="00547DD8">
        <w:rPr>
          <w:rFonts w:ascii="Times New Roman" w:hAnsi="Times New Roman"/>
          <w:sz w:val="26"/>
          <w:szCs w:val="28"/>
          <w:lang w:val="en-GB"/>
        </w:rPr>
        <w:t xml:space="preserve">COSAC welcomes the commitment </w:t>
      </w:r>
      <w:r w:rsidR="00615910">
        <w:rPr>
          <w:rFonts w:ascii="Times New Roman" w:hAnsi="Times New Roman"/>
          <w:sz w:val="26"/>
          <w:szCs w:val="28"/>
          <w:lang w:val="en-GB"/>
        </w:rPr>
        <w:t>of</w:t>
      </w:r>
      <w:r w:rsidR="00647A39" w:rsidRPr="00547DD8">
        <w:rPr>
          <w:rFonts w:ascii="Times New Roman" w:hAnsi="Times New Roman"/>
          <w:sz w:val="26"/>
          <w:szCs w:val="28"/>
          <w:lang w:val="en-GB"/>
        </w:rPr>
        <w:t xml:space="preserve"> </w:t>
      </w:r>
      <w:r w:rsidR="00554B67" w:rsidRPr="00547DD8">
        <w:rPr>
          <w:rFonts w:ascii="Times New Roman" w:hAnsi="Times New Roman"/>
          <w:sz w:val="26"/>
          <w:szCs w:val="28"/>
          <w:lang w:val="en-GB"/>
        </w:rPr>
        <w:t xml:space="preserve">the European Council </w:t>
      </w:r>
      <w:r w:rsidR="00647A39">
        <w:rPr>
          <w:rFonts w:ascii="Times New Roman" w:hAnsi="Times New Roman"/>
          <w:sz w:val="26"/>
          <w:szCs w:val="28"/>
          <w:lang w:val="en-GB"/>
        </w:rPr>
        <w:t>(C</w:t>
      </w:r>
      <w:r w:rsidR="00647A39" w:rsidRPr="00547DD8">
        <w:rPr>
          <w:rFonts w:ascii="Times New Roman" w:hAnsi="Times New Roman"/>
          <w:sz w:val="26"/>
          <w:szCs w:val="28"/>
          <w:lang w:val="en-GB"/>
        </w:rPr>
        <w:t>onclusion</w:t>
      </w:r>
      <w:r w:rsidR="00647A39">
        <w:rPr>
          <w:rFonts w:ascii="Times New Roman" w:hAnsi="Times New Roman"/>
          <w:sz w:val="26"/>
          <w:szCs w:val="28"/>
          <w:lang w:val="en-GB"/>
        </w:rPr>
        <w:t>s</w:t>
      </w:r>
      <w:r w:rsidR="00647A39" w:rsidRPr="00547DD8">
        <w:rPr>
          <w:rFonts w:ascii="Times New Roman" w:hAnsi="Times New Roman"/>
          <w:sz w:val="26"/>
          <w:szCs w:val="28"/>
          <w:lang w:val="en-GB"/>
        </w:rPr>
        <w:t xml:space="preserve"> </w:t>
      </w:r>
      <w:r w:rsidR="00554B67" w:rsidRPr="00547DD8">
        <w:rPr>
          <w:rFonts w:ascii="Times New Roman" w:hAnsi="Times New Roman"/>
          <w:sz w:val="26"/>
          <w:szCs w:val="28"/>
          <w:lang w:val="en-GB"/>
        </w:rPr>
        <w:t>of 23-24 October</w:t>
      </w:r>
      <w:r w:rsidR="00647A39">
        <w:rPr>
          <w:rFonts w:ascii="Times New Roman" w:hAnsi="Times New Roman"/>
          <w:sz w:val="26"/>
          <w:szCs w:val="28"/>
          <w:lang w:val="en-GB"/>
        </w:rPr>
        <w:t>)</w:t>
      </w:r>
      <w:r w:rsidR="00554B67" w:rsidRPr="00547DD8">
        <w:rPr>
          <w:rFonts w:ascii="Times New Roman" w:hAnsi="Times New Roman"/>
          <w:sz w:val="26"/>
          <w:szCs w:val="28"/>
          <w:lang w:val="en-GB"/>
        </w:rPr>
        <w:t xml:space="preserve"> for </w:t>
      </w:r>
      <w:r w:rsidR="00615910">
        <w:rPr>
          <w:rFonts w:ascii="Times New Roman" w:hAnsi="Times New Roman"/>
          <w:sz w:val="26"/>
          <w:szCs w:val="28"/>
          <w:lang w:val="en-GB"/>
        </w:rPr>
        <w:t xml:space="preserve">a </w:t>
      </w:r>
      <w:r w:rsidR="00554B67" w:rsidRPr="00547DD8">
        <w:rPr>
          <w:rFonts w:ascii="Times New Roman" w:hAnsi="Times New Roman"/>
          <w:sz w:val="26"/>
          <w:szCs w:val="28"/>
          <w:lang w:val="en-GB"/>
        </w:rPr>
        <w:t xml:space="preserve">prompt implementation of the </w:t>
      </w:r>
      <w:r w:rsidR="00647A39">
        <w:rPr>
          <w:rFonts w:ascii="Times New Roman" w:hAnsi="Times New Roman"/>
          <w:sz w:val="26"/>
          <w:szCs w:val="28"/>
          <w:lang w:val="en-GB"/>
        </w:rPr>
        <w:t>guidelines</w:t>
      </w:r>
      <w:r w:rsidR="00647A39" w:rsidRPr="00547DD8">
        <w:rPr>
          <w:rFonts w:ascii="Times New Roman" w:hAnsi="Times New Roman"/>
          <w:sz w:val="26"/>
          <w:szCs w:val="28"/>
          <w:lang w:val="en-GB"/>
        </w:rPr>
        <w:t xml:space="preserve"> </w:t>
      </w:r>
      <w:r w:rsidR="00554B67" w:rsidRPr="00547DD8">
        <w:rPr>
          <w:rFonts w:ascii="Times New Roman" w:hAnsi="Times New Roman"/>
          <w:sz w:val="26"/>
          <w:szCs w:val="28"/>
          <w:lang w:val="en-GB"/>
        </w:rPr>
        <w:t xml:space="preserve">set out in the Strategic Agenda for the Union in Times of Change, in particular those </w:t>
      </w:r>
      <w:r w:rsidR="00647A39" w:rsidRPr="00547DD8">
        <w:rPr>
          <w:rFonts w:ascii="Times New Roman" w:hAnsi="Times New Roman"/>
          <w:sz w:val="26"/>
          <w:szCs w:val="28"/>
          <w:lang w:val="en-GB"/>
        </w:rPr>
        <w:t>relat</w:t>
      </w:r>
      <w:r w:rsidR="00647A39">
        <w:rPr>
          <w:rFonts w:ascii="Times New Roman" w:hAnsi="Times New Roman"/>
          <w:sz w:val="26"/>
          <w:szCs w:val="28"/>
          <w:lang w:val="en-GB"/>
        </w:rPr>
        <w:t>ing</w:t>
      </w:r>
      <w:r w:rsidR="00647A39" w:rsidRPr="00547DD8">
        <w:rPr>
          <w:rFonts w:ascii="Times New Roman" w:hAnsi="Times New Roman"/>
          <w:sz w:val="26"/>
          <w:szCs w:val="28"/>
          <w:lang w:val="en-GB"/>
        </w:rPr>
        <w:t xml:space="preserve"> </w:t>
      </w:r>
      <w:r w:rsidR="00554B67" w:rsidRPr="00547DD8">
        <w:rPr>
          <w:rFonts w:ascii="Times New Roman" w:hAnsi="Times New Roman"/>
          <w:sz w:val="26"/>
          <w:szCs w:val="28"/>
          <w:lang w:val="en-GB"/>
        </w:rPr>
        <w:t>to jobs, growth</w:t>
      </w:r>
      <w:r w:rsidR="005E21E5" w:rsidRPr="00547DD8">
        <w:rPr>
          <w:rFonts w:ascii="Times New Roman" w:hAnsi="Times New Roman"/>
          <w:sz w:val="26"/>
          <w:szCs w:val="28"/>
          <w:lang w:val="en-GB"/>
        </w:rPr>
        <w:t xml:space="preserve"> and</w:t>
      </w:r>
      <w:r w:rsidR="00554B67" w:rsidRPr="00547DD8">
        <w:rPr>
          <w:rFonts w:ascii="Times New Roman" w:hAnsi="Times New Roman"/>
          <w:sz w:val="26"/>
          <w:szCs w:val="28"/>
          <w:lang w:val="en-GB"/>
        </w:rPr>
        <w:t xml:space="preserve"> competitiveness and those aimed at empowering and protecting its citizens. It fully support</w:t>
      </w:r>
      <w:r w:rsidR="00DE26FB">
        <w:rPr>
          <w:rFonts w:ascii="Times New Roman" w:hAnsi="Times New Roman"/>
          <w:sz w:val="26"/>
          <w:szCs w:val="28"/>
          <w:lang w:val="en-GB"/>
        </w:rPr>
        <w:t>s</w:t>
      </w:r>
      <w:r w:rsidR="00554B67" w:rsidRPr="00547DD8">
        <w:rPr>
          <w:rFonts w:ascii="Times New Roman" w:hAnsi="Times New Roman"/>
          <w:sz w:val="26"/>
          <w:szCs w:val="28"/>
          <w:lang w:val="en-GB"/>
        </w:rPr>
        <w:t xml:space="preserve"> the invitation from the European Council to the Commission, the Council and the Member States to translate </w:t>
      </w:r>
      <w:r w:rsidR="005E21E5" w:rsidRPr="00547DD8">
        <w:rPr>
          <w:rFonts w:ascii="Times New Roman" w:hAnsi="Times New Roman"/>
          <w:sz w:val="26"/>
          <w:szCs w:val="28"/>
          <w:lang w:val="en-GB"/>
        </w:rPr>
        <w:t xml:space="preserve">this approach </w:t>
      </w:r>
      <w:r w:rsidR="00554B67" w:rsidRPr="00547DD8">
        <w:rPr>
          <w:rFonts w:ascii="Times New Roman" w:hAnsi="Times New Roman"/>
          <w:sz w:val="26"/>
          <w:szCs w:val="28"/>
          <w:lang w:val="en-GB"/>
        </w:rPr>
        <w:t>into concrete policy actions.</w:t>
      </w:r>
    </w:p>
    <w:p w:rsidR="00744731" w:rsidRPr="00547DD8" w:rsidRDefault="0071125A" w:rsidP="0033050F">
      <w:pPr>
        <w:spacing w:after="0"/>
        <w:ind w:firstLine="708"/>
        <w:jc w:val="both"/>
        <w:rPr>
          <w:rFonts w:ascii="Times New Roman" w:hAnsi="Times New Roman"/>
          <w:sz w:val="26"/>
          <w:szCs w:val="28"/>
          <w:u w:val="single"/>
          <w:lang w:val="en-GB"/>
        </w:rPr>
      </w:pPr>
      <w:r w:rsidRPr="00547DD8">
        <w:rPr>
          <w:rFonts w:ascii="Times New Roman" w:hAnsi="Times New Roman"/>
          <w:sz w:val="26"/>
          <w:szCs w:val="28"/>
          <w:lang w:val="en-GB"/>
        </w:rPr>
        <w:t>1</w:t>
      </w:r>
      <w:r w:rsidR="009653A8" w:rsidRPr="00547DD8">
        <w:rPr>
          <w:rFonts w:ascii="Times New Roman" w:hAnsi="Times New Roman"/>
          <w:sz w:val="26"/>
          <w:szCs w:val="28"/>
          <w:lang w:val="en-GB"/>
        </w:rPr>
        <w:t>.</w:t>
      </w:r>
      <w:r w:rsidRPr="00547DD8">
        <w:rPr>
          <w:rFonts w:ascii="Times New Roman" w:hAnsi="Times New Roman"/>
          <w:sz w:val="26"/>
          <w:szCs w:val="28"/>
          <w:lang w:val="en-GB"/>
        </w:rPr>
        <w:t>5.</w:t>
      </w:r>
      <w:r w:rsidR="00C26DD1" w:rsidRPr="00547DD8">
        <w:rPr>
          <w:rFonts w:ascii="Times New Roman" w:hAnsi="Times New Roman"/>
          <w:sz w:val="26"/>
          <w:szCs w:val="28"/>
          <w:lang w:val="en-GB"/>
        </w:rPr>
        <w:t xml:space="preserve"> </w:t>
      </w:r>
      <w:r w:rsidR="00FA0496" w:rsidRPr="00547DD8">
        <w:rPr>
          <w:rFonts w:ascii="Times New Roman" w:hAnsi="Times New Roman"/>
          <w:sz w:val="26"/>
          <w:szCs w:val="28"/>
          <w:lang w:val="en-GB"/>
        </w:rPr>
        <w:t xml:space="preserve">COSAC fully supports </w:t>
      </w:r>
      <w:r w:rsidR="00DD451B" w:rsidRPr="00547DD8">
        <w:rPr>
          <w:rFonts w:ascii="Times New Roman" w:hAnsi="Times New Roman"/>
          <w:sz w:val="26"/>
          <w:szCs w:val="28"/>
          <w:lang w:val="en-GB"/>
        </w:rPr>
        <w:t xml:space="preserve">the new Commission's intention </w:t>
      </w:r>
      <w:r w:rsidR="004C3F21" w:rsidRPr="00E32AA9">
        <w:rPr>
          <w:rFonts w:ascii="Times New Roman" w:hAnsi="Times New Roman"/>
          <w:sz w:val="26"/>
          <w:szCs w:val="28"/>
          <w:lang w:val="en-GB"/>
        </w:rPr>
        <w:t>to launch an initiative mobilising 300 billion euro in additional</w:t>
      </w:r>
      <w:r w:rsidR="00DD451B" w:rsidRPr="00E32AA9">
        <w:rPr>
          <w:rFonts w:ascii="Times New Roman" w:hAnsi="Times New Roman"/>
          <w:sz w:val="26"/>
          <w:szCs w:val="28"/>
          <w:lang w:val="en-GB"/>
        </w:rPr>
        <w:t xml:space="preserve"> public and</w:t>
      </w:r>
      <w:r w:rsidR="00DD451B" w:rsidRPr="00547DD8">
        <w:rPr>
          <w:rFonts w:ascii="Times New Roman" w:hAnsi="Times New Roman"/>
          <w:sz w:val="26"/>
          <w:szCs w:val="28"/>
          <w:lang w:val="en-GB"/>
        </w:rPr>
        <w:t xml:space="preserve"> private investment over the period 2015-2017. It welcomes the establishment of a Task Force, led by the Commission and the European Investment Bank, </w:t>
      </w:r>
      <w:r w:rsidR="00C456AB">
        <w:rPr>
          <w:rFonts w:ascii="Times New Roman" w:hAnsi="Times New Roman"/>
          <w:sz w:val="26"/>
          <w:szCs w:val="28"/>
          <w:lang w:val="en-GB"/>
        </w:rPr>
        <w:t>in charge of</w:t>
      </w:r>
      <w:r w:rsidR="00DD451B" w:rsidRPr="00547DD8">
        <w:rPr>
          <w:rFonts w:ascii="Times New Roman" w:hAnsi="Times New Roman"/>
          <w:sz w:val="26"/>
          <w:szCs w:val="28"/>
          <w:lang w:val="en-GB"/>
        </w:rPr>
        <w:t xml:space="preserve"> identifying </w:t>
      </w:r>
      <w:r w:rsidR="00C456AB">
        <w:rPr>
          <w:rFonts w:ascii="Times New Roman" w:hAnsi="Times New Roman"/>
          <w:sz w:val="26"/>
          <w:szCs w:val="28"/>
          <w:lang w:val="en-GB"/>
        </w:rPr>
        <w:t xml:space="preserve">the </w:t>
      </w:r>
      <w:r w:rsidR="00DD451B" w:rsidRPr="00547DD8">
        <w:rPr>
          <w:rFonts w:ascii="Times New Roman" w:hAnsi="Times New Roman"/>
          <w:sz w:val="26"/>
          <w:szCs w:val="28"/>
          <w:lang w:val="en-GB"/>
        </w:rPr>
        <w:t xml:space="preserve">concrete actions </w:t>
      </w:r>
      <w:r w:rsidR="00C456AB">
        <w:rPr>
          <w:rFonts w:ascii="Times New Roman" w:hAnsi="Times New Roman"/>
          <w:sz w:val="26"/>
          <w:szCs w:val="28"/>
          <w:lang w:val="en-GB"/>
        </w:rPr>
        <w:t>that are needed</w:t>
      </w:r>
      <w:r w:rsidR="00C456AB" w:rsidRPr="00547DD8">
        <w:rPr>
          <w:rFonts w:ascii="Times New Roman" w:hAnsi="Times New Roman"/>
          <w:sz w:val="26"/>
          <w:szCs w:val="28"/>
          <w:lang w:val="en-GB"/>
        </w:rPr>
        <w:t xml:space="preserve"> </w:t>
      </w:r>
      <w:r w:rsidR="00DD451B" w:rsidRPr="00547DD8">
        <w:rPr>
          <w:rFonts w:ascii="Times New Roman" w:hAnsi="Times New Roman"/>
          <w:sz w:val="26"/>
          <w:szCs w:val="28"/>
          <w:lang w:val="en-GB"/>
        </w:rPr>
        <w:t>to boost investment</w:t>
      </w:r>
      <w:r w:rsidR="00C456AB">
        <w:rPr>
          <w:rFonts w:ascii="Times New Roman" w:hAnsi="Times New Roman"/>
          <w:sz w:val="26"/>
          <w:szCs w:val="28"/>
          <w:lang w:val="en-GB"/>
        </w:rPr>
        <w:t xml:space="preserve">. These </w:t>
      </w:r>
      <w:r w:rsidR="00C456AB" w:rsidRPr="00547DD8">
        <w:rPr>
          <w:rFonts w:ascii="Times New Roman" w:hAnsi="Times New Roman"/>
          <w:sz w:val="26"/>
          <w:szCs w:val="28"/>
          <w:lang w:val="en-GB"/>
        </w:rPr>
        <w:t>includ</w:t>
      </w:r>
      <w:r w:rsidR="00C456AB">
        <w:rPr>
          <w:rFonts w:ascii="Times New Roman" w:hAnsi="Times New Roman"/>
          <w:sz w:val="26"/>
          <w:szCs w:val="28"/>
          <w:lang w:val="en-GB"/>
        </w:rPr>
        <w:t>e</w:t>
      </w:r>
      <w:r w:rsidR="00C456AB" w:rsidRPr="00547DD8">
        <w:rPr>
          <w:rFonts w:ascii="Times New Roman" w:hAnsi="Times New Roman"/>
          <w:sz w:val="26"/>
          <w:szCs w:val="28"/>
          <w:lang w:val="en-GB"/>
        </w:rPr>
        <w:t xml:space="preserve"> </w:t>
      </w:r>
      <w:r w:rsidR="00DD451B" w:rsidRPr="00547DD8">
        <w:rPr>
          <w:rFonts w:ascii="Times New Roman" w:hAnsi="Times New Roman"/>
          <w:sz w:val="26"/>
          <w:szCs w:val="28"/>
          <w:lang w:val="en-GB"/>
        </w:rPr>
        <w:t>a pipeline of potentially viable projects of European relevance</w:t>
      </w:r>
      <w:r w:rsidR="00C456AB">
        <w:rPr>
          <w:rFonts w:ascii="Times New Roman" w:hAnsi="Times New Roman"/>
          <w:sz w:val="26"/>
          <w:szCs w:val="28"/>
          <w:lang w:val="en-GB"/>
        </w:rPr>
        <w:t>,</w:t>
      </w:r>
      <w:r w:rsidR="00DD451B" w:rsidRPr="00547DD8">
        <w:rPr>
          <w:rFonts w:ascii="Times New Roman" w:hAnsi="Times New Roman"/>
          <w:sz w:val="26"/>
          <w:szCs w:val="28"/>
          <w:lang w:val="en-GB"/>
        </w:rPr>
        <w:t xml:space="preserve"> to be </w:t>
      </w:r>
      <w:r w:rsidR="00BC79EA">
        <w:rPr>
          <w:rFonts w:ascii="Times New Roman" w:hAnsi="Times New Roman"/>
          <w:sz w:val="26"/>
          <w:szCs w:val="28"/>
          <w:lang w:val="en-GB"/>
        </w:rPr>
        <w:t xml:space="preserve">launched </w:t>
      </w:r>
      <w:r w:rsidR="00DD451B" w:rsidRPr="00547DD8">
        <w:rPr>
          <w:rFonts w:ascii="Times New Roman" w:hAnsi="Times New Roman"/>
          <w:sz w:val="26"/>
          <w:szCs w:val="28"/>
          <w:lang w:val="en-GB"/>
        </w:rPr>
        <w:t>short</w:t>
      </w:r>
      <w:r w:rsidR="00BC79EA">
        <w:rPr>
          <w:rFonts w:ascii="Times New Roman" w:hAnsi="Times New Roman"/>
          <w:sz w:val="26"/>
          <w:szCs w:val="28"/>
          <w:lang w:val="en-GB"/>
        </w:rPr>
        <w:t xml:space="preserve">ly or over the </w:t>
      </w:r>
      <w:r w:rsidR="00DD451B" w:rsidRPr="00547DD8">
        <w:rPr>
          <w:rFonts w:ascii="Times New Roman" w:hAnsi="Times New Roman"/>
          <w:sz w:val="26"/>
          <w:szCs w:val="28"/>
          <w:lang w:val="en-GB"/>
        </w:rPr>
        <w:t>medium term. In this respect COSAC calls on EU Institutions to take this investment initiative forward without delay.</w:t>
      </w:r>
      <w:r w:rsidR="001B32FF" w:rsidRPr="00547DD8">
        <w:rPr>
          <w:rFonts w:ascii="Times New Roman" w:hAnsi="Times New Roman"/>
          <w:sz w:val="26"/>
          <w:szCs w:val="28"/>
          <w:lang w:val="en-GB"/>
        </w:rPr>
        <w:t xml:space="preserve"> At the same time, COSAC points </w:t>
      </w:r>
      <w:r w:rsidR="00B87F77" w:rsidRPr="00547DD8">
        <w:rPr>
          <w:rFonts w:ascii="Times New Roman" w:hAnsi="Times New Roman"/>
          <w:sz w:val="26"/>
          <w:szCs w:val="28"/>
          <w:lang w:val="en-GB"/>
        </w:rPr>
        <w:t>o</w:t>
      </w:r>
      <w:r w:rsidR="001B32FF" w:rsidRPr="00547DD8">
        <w:rPr>
          <w:rFonts w:ascii="Times New Roman" w:hAnsi="Times New Roman"/>
          <w:sz w:val="26"/>
          <w:szCs w:val="28"/>
          <w:lang w:val="en-GB"/>
        </w:rPr>
        <w:t xml:space="preserve">ut that the </w:t>
      </w:r>
      <w:r w:rsidR="005E21E5" w:rsidRPr="00547DD8">
        <w:rPr>
          <w:rFonts w:ascii="Times New Roman" w:hAnsi="Times New Roman"/>
          <w:sz w:val="26"/>
          <w:szCs w:val="28"/>
          <w:lang w:val="en-GB"/>
        </w:rPr>
        <w:t>above</w:t>
      </w:r>
      <w:r w:rsidR="001B32FF" w:rsidRPr="00547DD8">
        <w:rPr>
          <w:rFonts w:ascii="Times New Roman" w:hAnsi="Times New Roman"/>
          <w:sz w:val="26"/>
          <w:szCs w:val="28"/>
          <w:lang w:val="en-GB"/>
        </w:rPr>
        <w:t xml:space="preserve">mentioned </w:t>
      </w:r>
      <w:r w:rsidR="00B87F77" w:rsidRPr="00547DD8">
        <w:rPr>
          <w:rFonts w:ascii="Times New Roman" w:hAnsi="Times New Roman"/>
          <w:sz w:val="26"/>
          <w:szCs w:val="28"/>
          <w:lang w:val="en-GB"/>
        </w:rPr>
        <w:t xml:space="preserve">plan </w:t>
      </w:r>
      <w:r w:rsidR="001B32FF" w:rsidRPr="00547DD8">
        <w:rPr>
          <w:rFonts w:ascii="Times New Roman" w:hAnsi="Times New Roman"/>
          <w:sz w:val="26"/>
          <w:szCs w:val="28"/>
          <w:lang w:val="en-GB"/>
        </w:rPr>
        <w:t xml:space="preserve">could not be sufficient </w:t>
      </w:r>
      <w:r w:rsidR="00BC79EA">
        <w:rPr>
          <w:rFonts w:ascii="Times New Roman" w:hAnsi="Times New Roman"/>
          <w:sz w:val="26"/>
          <w:szCs w:val="28"/>
          <w:lang w:val="en-GB"/>
        </w:rPr>
        <w:t xml:space="preserve">on its own </w:t>
      </w:r>
      <w:r w:rsidR="001B32FF" w:rsidRPr="00547DD8">
        <w:rPr>
          <w:rFonts w:ascii="Times New Roman" w:hAnsi="Times New Roman"/>
          <w:sz w:val="26"/>
          <w:szCs w:val="28"/>
          <w:lang w:val="en-GB"/>
        </w:rPr>
        <w:t>to achieve the goals enshrined in the Europe 2020</w:t>
      </w:r>
      <w:r w:rsidR="00B87F77" w:rsidRPr="00547DD8">
        <w:rPr>
          <w:rFonts w:ascii="Times New Roman" w:hAnsi="Times New Roman"/>
          <w:sz w:val="26"/>
          <w:szCs w:val="28"/>
          <w:lang w:val="en-GB"/>
        </w:rPr>
        <w:t xml:space="preserve"> Strategy</w:t>
      </w:r>
      <w:r w:rsidR="00DD451B" w:rsidRPr="00547DD8">
        <w:rPr>
          <w:rFonts w:ascii="Times New Roman" w:hAnsi="Times New Roman"/>
          <w:sz w:val="26"/>
          <w:szCs w:val="28"/>
          <w:lang w:val="en-GB"/>
        </w:rPr>
        <w:t>.</w:t>
      </w:r>
      <w:r w:rsidR="00B87F77" w:rsidRPr="00547DD8">
        <w:rPr>
          <w:rFonts w:ascii="Times New Roman" w:hAnsi="Times New Roman"/>
          <w:sz w:val="26"/>
          <w:szCs w:val="28"/>
          <w:lang w:val="en-GB"/>
        </w:rPr>
        <w:t xml:space="preserve"> </w:t>
      </w:r>
      <w:r w:rsidR="00DD451B" w:rsidRPr="00547DD8">
        <w:rPr>
          <w:rFonts w:ascii="Times New Roman" w:hAnsi="Times New Roman"/>
          <w:sz w:val="26"/>
          <w:szCs w:val="28"/>
          <w:lang w:val="en-GB"/>
        </w:rPr>
        <w:t>C</w:t>
      </w:r>
      <w:r w:rsidR="00B87F77" w:rsidRPr="00547DD8">
        <w:rPr>
          <w:rFonts w:ascii="Times New Roman" w:hAnsi="Times New Roman"/>
          <w:sz w:val="26"/>
          <w:szCs w:val="28"/>
          <w:lang w:val="en-GB"/>
        </w:rPr>
        <w:t>onsequently</w:t>
      </w:r>
      <w:r w:rsidR="005E21E5" w:rsidRPr="00547DD8">
        <w:rPr>
          <w:rFonts w:ascii="Times New Roman" w:hAnsi="Times New Roman"/>
          <w:sz w:val="26"/>
          <w:szCs w:val="28"/>
          <w:lang w:val="en-GB"/>
        </w:rPr>
        <w:t>,</w:t>
      </w:r>
      <w:r w:rsidR="00B87F77" w:rsidRPr="00547DD8">
        <w:rPr>
          <w:rFonts w:ascii="Times New Roman" w:hAnsi="Times New Roman"/>
          <w:sz w:val="26"/>
          <w:szCs w:val="28"/>
          <w:lang w:val="en-GB"/>
        </w:rPr>
        <w:t xml:space="preserve"> an increase of the resources </w:t>
      </w:r>
      <w:r w:rsidR="005E21E5" w:rsidRPr="00547DD8">
        <w:rPr>
          <w:rFonts w:ascii="Times New Roman" w:hAnsi="Times New Roman"/>
          <w:sz w:val="26"/>
          <w:szCs w:val="28"/>
          <w:lang w:val="en-GB"/>
        </w:rPr>
        <w:t xml:space="preserve">earmarked for </w:t>
      </w:r>
      <w:r w:rsidR="00DD451B" w:rsidRPr="00547DD8">
        <w:rPr>
          <w:rFonts w:ascii="Times New Roman" w:hAnsi="Times New Roman"/>
          <w:sz w:val="26"/>
          <w:szCs w:val="28"/>
          <w:lang w:val="en-GB"/>
        </w:rPr>
        <w:t xml:space="preserve">the implementation of the Strategy should be considered </w:t>
      </w:r>
      <w:r w:rsidR="005E21E5" w:rsidRPr="00547DD8">
        <w:rPr>
          <w:rFonts w:ascii="Times New Roman" w:hAnsi="Times New Roman"/>
          <w:sz w:val="26"/>
          <w:szCs w:val="28"/>
          <w:lang w:val="en-GB"/>
        </w:rPr>
        <w:t>o</w:t>
      </w:r>
      <w:r w:rsidR="00B87F77" w:rsidRPr="00547DD8">
        <w:rPr>
          <w:rFonts w:ascii="Times New Roman" w:hAnsi="Times New Roman"/>
          <w:sz w:val="26"/>
          <w:szCs w:val="28"/>
          <w:lang w:val="en-GB"/>
        </w:rPr>
        <w:t xml:space="preserve">n the occasion of the mid-term review of the </w:t>
      </w:r>
      <w:r w:rsidR="005E21E5" w:rsidRPr="00547DD8">
        <w:rPr>
          <w:rFonts w:ascii="Times New Roman" w:hAnsi="Times New Roman"/>
          <w:sz w:val="26"/>
          <w:szCs w:val="28"/>
          <w:lang w:val="en-GB"/>
        </w:rPr>
        <w:t xml:space="preserve">Multiannual </w:t>
      </w:r>
      <w:r w:rsidR="00B87F77" w:rsidRPr="00547DD8">
        <w:rPr>
          <w:rFonts w:ascii="Times New Roman" w:hAnsi="Times New Roman"/>
          <w:sz w:val="26"/>
          <w:szCs w:val="28"/>
          <w:lang w:val="en-GB"/>
        </w:rPr>
        <w:t>Financial</w:t>
      </w:r>
      <w:r w:rsidR="00DD451B" w:rsidRPr="00547DD8">
        <w:rPr>
          <w:rFonts w:ascii="Times New Roman" w:hAnsi="Times New Roman"/>
          <w:sz w:val="26"/>
          <w:szCs w:val="28"/>
          <w:lang w:val="en-GB"/>
        </w:rPr>
        <w:t xml:space="preserve"> Framework</w:t>
      </w:r>
      <w:r w:rsidR="00B87F77" w:rsidRPr="00547DD8">
        <w:rPr>
          <w:rFonts w:ascii="Times New Roman" w:hAnsi="Times New Roman"/>
          <w:sz w:val="26"/>
          <w:szCs w:val="28"/>
          <w:lang w:val="en-GB"/>
        </w:rPr>
        <w:t xml:space="preserve"> 2014-2020</w:t>
      </w:r>
      <w:r w:rsidR="001B32FF" w:rsidRPr="00547DD8">
        <w:rPr>
          <w:rFonts w:ascii="Times New Roman" w:hAnsi="Times New Roman"/>
          <w:sz w:val="26"/>
          <w:szCs w:val="28"/>
          <w:lang w:val="en-GB"/>
        </w:rPr>
        <w:t>.</w:t>
      </w:r>
    </w:p>
    <w:p w:rsidR="00744731" w:rsidRPr="00547DD8" w:rsidRDefault="0071125A" w:rsidP="0033050F">
      <w:pPr>
        <w:spacing w:after="0"/>
        <w:ind w:firstLine="708"/>
        <w:jc w:val="both"/>
        <w:rPr>
          <w:rFonts w:ascii="Times New Roman" w:hAnsi="Times New Roman"/>
          <w:sz w:val="26"/>
          <w:szCs w:val="28"/>
          <w:lang w:val="en-GB"/>
        </w:rPr>
      </w:pPr>
      <w:r w:rsidRPr="00547DD8">
        <w:rPr>
          <w:rFonts w:ascii="Times New Roman" w:hAnsi="Times New Roman"/>
          <w:sz w:val="26"/>
          <w:szCs w:val="28"/>
          <w:lang w:val="en-GB"/>
        </w:rPr>
        <w:t>1.6</w:t>
      </w:r>
      <w:r w:rsidR="009653A8" w:rsidRPr="00547DD8">
        <w:rPr>
          <w:rFonts w:ascii="Times New Roman" w:hAnsi="Times New Roman"/>
          <w:sz w:val="26"/>
          <w:szCs w:val="28"/>
          <w:lang w:val="en-GB"/>
        </w:rPr>
        <w:t>.</w:t>
      </w:r>
      <w:r w:rsidR="00F63F87" w:rsidRPr="00547DD8">
        <w:rPr>
          <w:rFonts w:ascii="Times New Roman" w:hAnsi="Times New Roman"/>
          <w:sz w:val="26"/>
          <w:szCs w:val="28"/>
          <w:lang w:val="en-GB"/>
        </w:rPr>
        <w:t xml:space="preserve"> </w:t>
      </w:r>
      <w:r w:rsidR="008A7B4B" w:rsidRPr="00547DD8">
        <w:rPr>
          <w:rFonts w:ascii="Times New Roman" w:hAnsi="Times New Roman"/>
          <w:sz w:val="26"/>
          <w:szCs w:val="28"/>
          <w:lang w:val="en-GB"/>
        </w:rPr>
        <w:t xml:space="preserve">COSAC calls for public expenditure related to the implementation of programmes co-financed by the European Structural and Investment Funds to be completely excluded from the definition of </w:t>
      </w:r>
      <w:r w:rsidR="004A1016" w:rsidRPr="004A1016">
        <w:rPr>
          <w:rFonts w:ascii="Times New Roman" w:hAnsi="Times New Roman"/>
          <w:sz w:val="26"/>
          <w:szCs w:val="28"/>
          <w:lang w:val="en-GB"/>
        </w:rPr>
        <w:t>Stability and Growth Pact</w:t>
      </w:r>
      <w:r w:rsidR="008A7B4B" w:rsidRPr="00547DD8">
        <w:rPr>
          <w:rFonts w:ascii="Times New Roman" w:hAnsi="Times New Roman"/>
          <w:sz w:val="26"/>
          <w:szCs w:val="28"/>
          <w:lang w:val="en-GB"/>
        </w:rPr>
        <w:t xml:space="preserve"> structural deficits</w:t>
      </w:r>
      <w:r w:rsidR="00A85A8F">
        <w:rPr>
          <w:rFonts w:ascii="Times New Roman" w:hAnsi="Times New Roman"/>
          <w:sz w:val="26"/>
          <w:szCs w:val="28"/>
          <w:lang w:val="en-GB"/>
        </w:rPr>
        <w:t>,</w:t>
      </w:r>
      <w:r w:rsidR="008A7B4B" w:rsidRPr="00547DD8">
        <w:rPr>
          <w:rFonts w:ascii="Times New Roman" w:hAnsi="Times New Roman"/>
          <w:sz w:val="26"/>
          <w:szCs w:val="28"/>
          <w:lang w:val="en-GB"/>
        </w:rPr>
        <w:t xml:space="preserve"> because this expenditure </w:t>
      </w:r>
      <w:r w:rsidR="00A85A8F">
        <w:rPr>
          <w:rFonts w:ascii="Times New Roman" w:hAnsi="Times New Roman"/>
          <w:sz w:val="26"/>
          <w:szCs w:val="28"/>
          <w:lang w:val="en-GB"/>
        </w:rPr>
        <w:t xml:space="preserve">is </w:t>
      </w:r>
      <w:r w:rsidR="008A7B4B" w:rsidRPr="00547DD8">
        <w:rPr>
          <w:rFonts w:ascii="Times New Roman" w:hAnsi="Times New Roman"/>
          <w:sz w:val="26"/>
          <w:szCs w:val="28"/>
          <w:lang w:val="en-GB"/>
        </w:rPr>
        <w:t>devoted to achieving the goals of Europe 2020 and supporting competitiveness, growth and job creation, especially where youth employment is concerned.</w:t>
      </w:r>
    </w:p>
    <w:p w:rsidR="00D03C44" w:rsidRDefault="00D03C44" w:rsidP="00FA0F09">
      <w:pPr>
        <w:spacing w:before="240" w:after="120"/>
        <w:rPr>
          <w:rFonts w:ascii="Times New Roman" w:hAnsi="Times New Roman"/>
          <w:b/>
          <w:sz w:val="26"/>
          <w:szCs w:val="28"/>
          <w:lang w:val="en-GB"/>
        </w:rPr>
      </w:pPr>
    </w:p>
    <w:p w:rsidR="005D0880" w:rsidRPr="00547DD8" w:rsidRDefault="00744731" w:rsidP="00FA0F09">
      <w:pPr>
        <w:spacing w:before="240" w:after="120"/>
        <w:rPr>
          <w:rFonts w:ascii="Times New Roman" w:hAnsi="Times New Roman"/>
          <w:b/>
          <w:sz w:val="26"/>
          <w:szCs w:val="28"/>
          <w:lang w:val="en-GB"/>
        </w:rPr>
      </w:pPr>
      <w:r w:rsidRPr="00547DD8">
        <w:rPr>
          <w:rFonts w:ascii="Times New Roman" w:hAnsi="Times New Roman"/>
          <w:b/>
          <w:sz w:val="26"/>
          <w:szCs w:val="28"/>
          <w:lang w:val="en-GB"/>
        </w:rPr>
        <w:t>2. Future of the EU - EU Institutions and Parliaments</w:t>
      </w:r>
    </w:p>
    <w:p w:rsidR="00966A62" w:rsidRPr="00547DD8" w:rsidRDefault="005A1FEC" w:rsidP="0033050F">
      <w:pPr>
        <w:spacing w:after="0"/>
        <w:ind w:firstLine="708"/>
        <w:jc w:val="both"/>
        <w:rPr>
          <w:rFonts w:ascii="Times New Roman" w:hAnsi="Times New Roman"/>
          <w:sz w:val="26"/>
          <w:szCs w:val="28"/>
          <w:lang w:val="en-GB"/>
        </w:rPr>
      </w:pPr>
      <w:r w:rsidRPr="00547DD8">
        <w:rPr>
          <w:rFonts w:ascii="Times New Roman" w:hAnsi="Times New Roman"/>
          <w:sz w:val="26"/>
          <w:szCs w:val="28"/>
          <w:lang w:val="en-GB"/>
        </w:rPr>
        <w:lastRenderedPageBreak/>
        <w:t>2.</w:t>
      </w:r>
      <w:r w:rsidR="00966A62" w:rsidRPr="00547DD8">
        <w:rPr>
          <w:rFonts w:ascii="Times New Roman" w:hAnsi="Times New Roman"/>
          <w:sz w:val="26"/>
          <w:szCs w:val="28"/>
          <w:lang w:val="en-GB"/>
        </w:rPr>
        <w:t>1.</w:t>
      </w:r>
      <w:r w:rsidR="00CE458F" w:rsidRPr="00547DD8">
        <w:rPr>
          <w:rFonts w:ascii="Times New Roman" w:hAnsi="Times New Roman"/>
          <w:sz w:val="26"/>
          <w:szCs w:val="28"/>
          <w:lang w:val="en-GB"/>
        </w:rPr>
        <w:t xml:space="preserve"> </w:t>
      </w:r>
      <w:r w:rsidR="00AF4A45" w:rsidRPr="00547DD8">
        <w:rPr>
          <w:rFonts w:ascii="Times New Roman" w:hAnsi="Times New Roman"/>
          <w:sz w:val="26"/>
          <w:szCs w:val="28"/>
          <w:lang w:val="en-GB"/>
        </w:rPr>
        <w:t>COSAC notes that a</w:t>
      </w:r>
      <w:r w:rsidR="00CE458F" w:rsidRPr="00547DD8">
        <w:rPr>
          <w:rFonts w:ascii="Times New Roman" w:hAnsi="Times New Roman"/>
          <w:sz w:val="26"/>
          <w:szCs w:val="28"/>
          <w:lang w:val="en-GB"/>
        </w:rPr>
        <w:t xml:space="preserve"> majority of </w:t>
      </w:r>
      <w:r w:rsidR="00B00B7B">
        <w:rPr>
          <w:rFonts w:ascii="Times New Roman" w:hAnsi="Times New Roman"/>
          <w:sz w:val="26"/>
          <w:szCs w:val="28"/>
          <w:lang w:val="en-GB"/>
        </w:rPr>
        <w:t>n</w:t>
      </w:r>
      <w:r w:rsidR="00AF4A45" w:rsidRPr="00547DD8">
        <w:rPr>
          <w:rFonts w:ascii="Times New Roman" w:hAnsi="Times New Roman"/>
          <w:sz w:val="26"/>
          <w:szCs w:val="28"/>
          <w:lang w:val="en-GB"/>
        </w:rPr>
        <w:t>ational Parliaments/</w:t>
      </w:r>
      <w:r w:rsidR="00CE458F" w:rsidRPr="00547DD8">
        <w:rPr>
          <w:rFonts w:ascii="Times New Roman" w:hAnsi="Times New Roman"/>
          <w:sz w:val="26"/>
          <w:szCs w:val="28"/>
          <w:lang w:val="en-GB"/>
        </w:rPr>
        <w:t xml:space="preserve">Chambers </w:t>
      </w:r>
      <w:r w:rsidR="00B00B7B">
        <w:rPr>
          <w:rFonts w:ascii="Times New Roman" w:hAnsi="Times New Roman"/>
          <w:sz w:val="26"/>
          <w:szCs w:val="28"/>
          <w:lang w:val="en-GB"/>
        </w:rPr>
        <w:t xml:space="preserve">has </w:t>
      </w:r>
      <w:r w:rsidR="00CE458F" w:rsidRPr="00547DD8">
        <w:rPr>
          <w:rFonts w:ascii="Times New Roman" w:hAnsi="Times New Roman"/>
          <w:sz w:val="26"/>
          <w:szCs w:val="28"/>
          <w:lang w:val="en-GB"/>
        </w:rPr>
        <w:t>g</w:t>
      </w:r>
      <w:r w:rsidR="00B00B7B">
        <w:rPr>
          <w:rFonts w:ascii="Times New Roman" w:hAnsi="Times New Roman"/>
          <w:sz w:val="26"/>
          <w:szCs w:val="28"/>
          <w:lang w:val="en-GB"/>
        </w:rPr>
        <w:t>iven</w:t>
      </w:r>
      <w:r w:rsidR="00CE458F" w:rsidRPr="00547DD8">
        <w:rPr>
          <w:rFonts w:ascii="Times New Roman" w:hAnsi="Times New Roman"/>
          <w:sz w:val="26"/>
          <w:szCs w:val="28"/>
          <w:lang w:val="en-GB"/>
        </w:rPr>
        <w:t xml:space="preserve"> a positive </w:t>
      </w:r>
      <w:r w:rsidR="005E21E5" w:rsidRPr="00547DD8">
        <w:rPr>
          <w:rFonts w:ascii="Times New Roman" w:hAnsi="Times New Roman"/>
          <w:sz w:val="26"/>
          <w:szCs w:val="28"/>
          <w:lang w:val="en-GB"/>
        </w:rPr>
        <w:t>assessment of</w:t>
      </w:r>
      <w:r w:rsidR="00CE458F" w:rsidRPr="00547DD8">
        <w:rPr>
          <w:rFonts w:ascii="Times New Roman" w:hAnsi="Times New Roman"/>
          <w:sz w:val="26"/>
          <w:szCs w:val="28"/>
          <w:lang w:val="en-GB"/>
        </w:rPr>
        <w:t xml:space="preserve"> the </w:t>
      </w:r>
      <w:r w:rsidR="005E21E5" w:rsidRPr="00547DD8">
        <w:rPr>
          <w:rFonts w:ascii="Times New Roman" w:hAnsi="Times New Roman"/>
          <w:sz w:val="26"/>
          <w:szCs w:val="28"/>
          <w:lang w:val="en-GB"/>
        </w:rPr>
        <w:t xml:space="preserve">implementation </w:t>
      </w:r>
      <w:r w:rsidR="00BF09AD">
        <w:rPr>
          <w:rFonts w:ascii="Times New Roman" w:hAnsi="Times New Roman"/>
          <w:sz w:val="26"/>
          <w:szCs w:val="28"/>
          <w:lang w:val="en-GB"/>
        </w:rPr>
        <w:t xml:space="preserve">of </w:t>
      </w:r>
      <w:r w:rsidR="00360E1A" w:rsidRPr="00547DD8">
        <w:rPr>
          <w:rFonts w:ascii="Times New Roman" w:hAnsi="Times New Roman"/>
          <w:sz w:val="26"/>
          <w:szCs w:val="28"/>
          <w:lang w:val="en-GB"/>
        </w:rPr>
        <w:t xml:space="preserve">Lisbon </w:t>
      </w:r>
      <w:r w:rsidR="00CE458F" w:rsidRPr="00547DD8">
        <w:rPr>
          <w:rFonts w:ascii="Times New Roman" w:hAnsi="Times New Roman"/>
          <w:sz w:val="26"/>
          <w:szCs w:val="28"/>
          <w:lang w:val="en-GB"/>
        </w:rPr>
        <w:t>Treat</w:t>
      </w:r>
      <w:r w:rsidR="00360E1A" w:rsidRPr="00547DD8">
        <w:rPr>
          <w:rFonts w:ascii="Times New Roman" w:hAnsi="Times New Roman"/>
          <w:sz w:val="26"/>
          <w:szCs w:val="28"/>
          <w:lang w:val="en-GB"/>
        </w:rPr>
        <w:t>y</w:t>
      </w:r>
      <w:r w:rsidR="00CE458F" w:rsidRPr="00547DD8">
        <w:rPr>
          <w:rFonts w:ascii="Times New Roman" w:hAnsi="Times New Roman"/>
          <w:sz w:val="26"/>
          <w:szCs w:val="28"/>
          <w:lang w:val="en-GB"/>
        </w:rPr>
        <w:t xml:space="preserve"> </w:t>
      </w:r>
      <w:r w:rsidR="00547DD8" w:rsidRPr="00547DD8">
        <w:rPr>
          <w:rFonts w:ascii="Times New Roman" w:hAnsi="Times New Roman"/>
          <w:sz w:val="26"/>
          <w:szCs w:val="28"/>
          <w:lang w:val="en-GB"/>
        </w:rPr>
        <w:t>provisions</w:t>
      </w:r>
      <w:r w:rsidR="005E21E5" w:rsidRPr="00547DD8">
        <w:rPr>
          <w:rFonts w:ascii="Times New Roman" w:hAnsi="Times New Roman"/>
          <w:sz w:val="26"/>
          <w:szCs w:val="28"/>
          <w:lang w:val="en-GB"/>
        </w:rPr>
        <w:t xml:space="preserve"> </w:t>
      </w:r>
      <w:r w:rsidR="00CE458F" w:rsidRPr="00547DD8">
        <w:rPr>
          <w:rFonts w:ascii="Times New Roman" w:hAnsi="Times New Roman"/>
          <w:sz w:val="26"/>
          <w:szCs w:val="28"/>
          <w:lang w:val="en-GB"/>
        </w:rPr>
        <w:t xml:space="preserve">conferring </w:t>
      </w:r>
      <w:r w:rsidR="005E21E5" w:rsidRPr="00547DD8">
        <w:rPr>
          <w:rFonts w:ascii="Times New Roman" w:hAnsi="Times New Roman"/>
          <w:sz w:val="26"/>
          <w:szCs w:val="28"/>
          <w:lang w:val="en-GB"/>
        </w:rPr>
        <w:t xml:space="preserve">new </w:t>
      </w:r>
      <w:r w:rsidR="00BF09AD">
        <w:rPr>
          <w:rFonts w:ascii="Times New Roman" w:hAnsi="Times New Roman"/>
          <w:sz w:val="26"/>
          <w:szCs w:val="28"/>
          <w:lang w:val="en-GB"/>
        </w:rPr>
        <w:t>powers</w:t>
      </w:r>
      <w:r w:rsidR="00BF09AD" w:rsidRPr="00547DD8">
        <w:rPr>
          <w:rFonts w:ascii="Times New Roman" w:hAnsi="Times New Roman"/>
          <w:sz w:val="26"/>
          <w:szCs w:val="28"/>
          <w:lang w:val="en-GB"/>
        </w:rPr>
        <w:t xml:space="preserve"> </w:t>
      </w:r>
      <w:r w:rsidR="00CE458F" w:rsidRPr="00547DD8">
        <w:rPr>
          <w:rFonts w:ascii="Times New Roman" w:hAnsi="Times New Roman"/>
          <w:sz w:val="26"/>
          <w:szCs w:val="28"/>
          <w:lang w:val="en-GB"/>
        </w:rPr>
        <w:t>on national Parliaments, believing that these provisions have been applied in the best possible way</w:t>
      </w:r>
      <w:r w:rsidR="005E21E5" w:rsidRPr="00547DD8">
        <w:rPr>
          <w:rFonts w:ascii="Times New Roman" w:hAnsi="Times New Roman"/>
          <w:sz w:val="26"/>
          <w:szCs w:val="28"/>
          <w:lang w:val="en-GB"/>
        </w:rPr>
        <w:t>,</w:t>
      </w:r>
      <w:r w:rsidR="00360E1A" w:rsidRPr="00547DD8">
        <w:rPr>
          <w:rFonts w:ascii="Times New Roman" w:hAnsi="Times New Roman"/>
          <w:sz w:val="26"/>
          <w:szCs w:val="28"/>
          <w:lang w:val="en-GB"/>
        </w:rPr>
        <w:t xml:space="preserve"> </w:t>
      </w:r>
      <w:r w:rsidR="005E21E5" w:rsidRPr="00547DD8">
        <w:rPr>
          <w:rFonts w:ascii="Times New Roman" w:hAnsi="Times New Roman"/>
          <w:sz w:val="26"/>
          <w:szCs w:val="28"/>
          <w:lang w:val="en-GB"/>
        </w:rPr>
        <w:t xml:space="preserve">with </w:t>
      </w:r>
      <w:r w:rsidR="00360E1A" w:rsidRPr="00547DD8">
        <w:rPr>
          <w:rFonts w:ascii="Times New Roman" w:hAnsi="Times New Roman"/>
          <w:sz w:val="26"/>
          <w:szCs w:val="28"/>
          <w:lang w:val="en-GB"/>
        </w:rPr>
        <w:t xml:space="preserve">a </w:t>
      </w:r>
      <w:r w:rsidR="00CE458F" w:rsidRPr="00547DD8">
        <w:rPr>
          <w:rFonts w:ascii="Times New Roman" w:hAnsi="Times New Roman"/>
          <w:sz w:val="26"/>
          <w:szCs w:val="28"/>
          <w:lang w:val="en-GB"/>
        </w:rPr>
        <w:t xml:space="preserve">positive impact on the good functioning of the Union, </w:t>
      </w:r>
      <w:r w:rsidR="00360E1A" w:rsidRPr="00547DD8">
        <w:rPr>
          <w:rFonts w:ascii="Times New Roman" w:hAnsi="Times New Roman"/>
          <w:sz w:val="26"/>
          <w:szCs w:val="28"/>
          <w:lang w:val="en-GB"/>
        </w:rPr>
        <w:t xml:space="preserve">especially with reference to </w:t>
      </w:r>
      <w:r w:rsidR="00CE458F" w:rsidRPr="00547DD8">
        <w:rPr>
          <w:rFonts w:ascii="Times New Roman" w:hAnsi="Times New Roman"/>
          <w:sz w:val="26"/>
          <w:szCs w:val="28"/>
          <w:lang w:val="en-GB"/>
        </w:rPr>
        <w:t>the information provided by EU institutions, the participation in interparliamentary cooperation, and subsidiarity checks</w:t>
      </w:r>
      <w:r w:rsidR="00360E1A" w:rsidRPr="00547DD8">
        <w:rPr>
          <w:rFonts w:ascii="Times New Roman" w:hAnsi="Times New Roman"/>
          <w:sz w:val="26"/>
          <w:szCs w:val="28"/>
          <w:lang w:val="en-GB"/>
        </w:rPr>
        <w:t>.</w:t>
      </w:r>
    </w:p>
    <w:p w:rsidR="00382569" w:rsidRPr="00547DD8" w:rsidRDefault="005A1FEC" w:rsidP="0033050F">
      <w:pPr>
        <w:spacing w:after="0"/>
        <w:ind w:firstLine="708"/>
        <w:jc w:val="both"/>
        <w:rPr>
          <w:rFonts w:ascii="Times New Roman" w:hAnsi="Times New Roman" w:cs="Calibri"/>
          <w:color w:val="000000"/>
          <w:sz w:val="26"/>
          <w:szCs w:val="24"/>
          <w:lang w:val="en-GB"/>
        </w:rPr>
      </w:pPr>
      <w:r w:rsidRPr="00547DD8">
        <w:rPr>
          <w:rFonts w:ascii="Times New Roman" w:hAnsi="Times New Roman" w:cs="Calibri"/>
          <w:color w:val="000000"/>
          <w:sz w:val="26"/>
          <w:szCs w:val="24"/>
          <w:lang w:val="en-GB"/>
        </w:rPr>
        <w:t>2.</w:t>
      </w:r>
      <w:r w:rsidR="00222FD9" w:rsidRPr="00547DD8">
        <w:rPr>
          <w:rFonts w:ascii="Times New Roman" w:hAnsi="Times New Roman" w:cs="Calibri"/>
          <w:color w:val="000000"/>
          <w:sz w:val="26"/>
          <w:szCs w:val="24"/>
          <w:lang w:val="en-GB"/>
        </w:rPr>
        <w:t>2</w:t>
      </w:r>
      <w:r w:rsidR="00382569" w:rsidRPr="00547DD8">
        <w:rPr>
          <w:rFonts w:ascii="Times New Roman" w:hAnsi="Times New Roman" w:cs="Calibri"/>
          <w:color w:val="000000"/>
          <w:sz w:val="26"/>
          <w:szCs w:val="24"/>
          <w:lang w:val="en-GB"/>
        </w:rPr>
        <w:t xml:space="preserve">. </w:t>
      </w:r>
      <w:r w:rsidR="002563CE" w:rsidRPr="00547DD8">
        <w:rPr>
          <w:rFonts w:ascii="Times New Roman" w:hAnsi="Times New Roman" w:cs="Calibri"/>
          <w:color w:val="000000"/>
          <w:sz w:val="26"/>
          <w:szCs w:val="24"/>
          <w:lang w:val="en-GB"/>
        </w:rPr>
        <w:t>COSAC notes that s</w:t>
      </w:r>
      <w:r w:rsidR="00382569" w:rsidRPr="00547DD8">
        <w:rPr>
          <w:rFonts w:ascii="Times New Roman" w:hAnsi="Times New Roman" w:cs="Calibri"/>
          <w:color w:val="000000"/>
          <w:sz w:val="26"/>
          <w:szCs w:val="24"/>
          <w:lang w:val="en-GB"/>
        </w:rPr>
        <w:t>ome Parliament</w:t>
      </w:r>
      <w:r w:rsidR="006F364B" w:rsidRPr="00547DD8">
        <w:rPr>
          <w:rFonts w:ascii="Times New Roman" w:hAnsi="Times New Roman" w:cs="Calibri"/>
          <w:color w:val="000000"/>
          <w:sz w:val="26"/>
          <w:szCs w:val="24"/>
          <w:lang w:val="en-GB"/>
        </w:rPr>
        <w:t>s</w:t>
      </w:r>
      <w:r w:rsidR="00382569" w:rsidRPr="00547DD8">
        <w:rPr>
          <w:rFonts w:ascii="Times New Roman" w:hAnsi="Times New Roman" w:cs="Calibri"/>
          <w:color w:val="000000"/>
          <w:sz w:val="26"/>
          <w:szCs w:val="24"/>
          <w:lang w:val="en-GB"/>
        </w:rPr>
        <w:t>/Chamber</w:t>
      </w:r>
      <w:r w:rsidR="006F364B" w:rsidRPr="00547DD8">
        <w:rPr>
          <w:rFonts w:ascii="Times New Roman" w:hAnsi="Times New Roman" w:cs="Calibri"/>
          <w:color w:val="000000"/>
          <w:sz w:val="26"/>
          <w:szCs w:val="24"/>
          <w:lang w:val="en-GB"/>
        </w:rPr>
        <w:t>s</w:t>
      </w:r>
      <w:r w:rsidR="00382569" w:rsidRPr="00547DD8">
        <w:rPr>
          <w:rFonts w:ascii="Times New Roman" w:hAnsi="Times New Roman" w:cs="Calibri"/>
          <w:color w:val="000000"/>
          <w:sz w:val="26"/>
          <w:szCs w:val="24"/>
          <w:lang w:val="en-GB"/>
        </w:rPr>
        <w:t xml:space="preserve"> </w:t>
      </w:r>
      <w:r w:rsidR="00B00B7B">
        <w:rPr>
          <w:rFonts w:ascii="Times New Roman" w:hAnsi="Times New Roman" w:cs="Calibri"/>
          <w:color w:val="000000"/>
          <w:sz w:val="26"/>
          <w:szCs w:val="24"/>
          <w:lang w:val="en-GB"/>
        </w:rPr>
        <w:t xml:space="preserve">have </w:t>
      </w:r>
      <w:r w:rsidR="00382569" w:rsidRPr="00547DD8">
        <w:rPr>
          <w:rFonts w:ascii="Times New Roman" w:hAnsi="Times New Roman" w:cs="Calibri"/>
          <w:color w:val="000000"/>
          <w:sz w:val="26"/>
          <w:szCs w:val="24"/>
          <w:lang w:val="en-GB"/>
        </w:rPr>
        <w:t xml:space="preserve">pointed out </w:t>
      </w:r>
      <w:r w:rsidR="00BF09AD">
        <w:rPr>
          <w:rFonts w:ascii="Times New Roman" w:hAnsi="Times New Roman" w:cs="Calibri"/>
          <w:color w:val="000000"/>
          <w:sz w:val="26"/>
          <w:szCs w:val="24"/>
          <w:lang w:val="en-GB"/>
        </w:rPr>
        <w:t>an</w:t>
      </w:r>
      <w:r w:rsidR="00BF09AD" w:rsidRPr="00547DD8">
        <w:rPr>
          <w:rFonts w:ascii="Times New Roman" w:hAnsi="Times New Roman" w:cs="Calibri"/>
          <w:color w:val="000000"/>
          <w:sz w:val="26"/>
          <w:szCs w:val="24"/>
          <w:lang w:val="en-GB"/>
        </w:rPr>
        <w:t xml:space="preserve"> </w:t>
      </w:r>
      <w:r w:rsidR="00382569" w:rsidRPr="00547DD8">
        <w:rPr>
          <w:rFonts w:ascii="Times New Roman" w:hAnsi="Times New Roman" w:cs="Calibri"/>
          <w:color w:val="000000"/>
          <w:sz w:val="26"/>
          <w:szCs w:val="24"/>
          <w:lang w:val="en-GB"/>
        </w:rPr>
        <w:t>excessive use of delegated acts by the European Commission</w:t>
      </w:r>
      <w:r w:rsidR="00B00B7B">
        <w:rPr>
          <w:rFonts w:ascii="Times New Roman" w:hAnsi="Times New Roman" w:cs="Calibri"/>
          <w:color w:val="000000"/>
          <w:sz w:val="26"/>
          <w:szCs w:val="24"/>
          <w:lang w:val="en-GB"/>
        </w:rPr>
        <w:t>,</w:t>
      </w:r>
      <w:r w:rsidR="006F364B" w:rsidRPr="00547DD8">
        <w:rPr>
          <w:rFonts w:ascii="Times New Roman" w:hAnsi="Times New Roman" w:cs="Calibri"/>
          <w:color w:val="000000"/>
          <w:sz w:val="26"/>
          <w:szCs w:val="24"/>
          <w:lang w:val="en-GB"/>
        </w:rPr>
        <w:t xml:space="preserve"> while others </w:t>
      </w:r>
      <w:r w:rsidR="00B00B7B">
        <w:rPr>
          <w:rFonts w:ascii="Times New Roman" w:hAnsi="Times New Roman" w:cs="Calibri"/>
          <w:color w:val="000000"/>
          <w:sz w:val="26"/>
          <w:szCs w:val="24"/>
          <w:lang w:val="en-GB"/>
        </w:rPr>
        <w:t>have stressed</w:t>
      </w:r>
      <w:r w:rsidR="006F364B" w:rsidRPr="00547DD8">
        <w:rPr>
          <w:rFonts w:ascii="Times New Roman" w:hAnsi="Times New Roman" w:cs="Calibri"/>
          <w:color w:val="000000"/>
          <w:sz w:val="26"/>
          <w:szCs w:val="24"/>
          <w:lang w:val="en-GB"/>
        </w:rPr>
        <w:t xml:space="preserve"> </w:t>
      </w:r>
      <w:r w:rsidR="00004199" w:rsidRPr="00547DD8">
        <w:rPr>
          <w:rFonts w:ascii="Times New Roman" w:hAnsi="Times New Roman" w:cs="Calibri"/>
          <w:color w:val="000000"/>
          <w:sz w:val="26"/>
          <w:szCs w:val="24"/>
          <w:lang w:val="en-GB"/>
        </w:rPr>
        <w:t>that essential elements sh</w:t>
      </w:r>
      <w:r w:rsidR="005E21E5" w:rsidRPr="00547DD8">
        <w:rPr>
          <w:rFonts w:ascii="Times New Roman" w:hAnsi="Times New Roman" w:cs="Calibri"/>
          <w:color w:val="000000"/>
          <w:sz w:val="26"/>
          <w:szCs w:val="24"/>
          <w:lang w:val="en-GB"/>
        </w:rPr>
        <w:t>ould</w:t>
      </w:r>
      <w:r w:rsidR="00004199" w:rsidRPr="00547DD8">
        <w:rPr>
          <w:rFonts w:ascii="Times New Roman" w:hAnsi="Times New Roman" w:cs="Calibri"/>
          <w:color w:val="000000"/>
          <w:sz w:val="26"/>
          <w:szCs w:val="24"/>
          <w:lang w:val="en-GB"/>
        </w:rPr>
        <w:t xml:space="preserve"> not be the subject of a delegation of powers and</w:t>
      </w:r>
      <w:r w:rsidR="00B00B7B">
        <w:rPr>
          <w:rFonts w:ascii="Times New Roman" w:hAnsi="Times New Roman" w:cs="Calibri"/>
          <w:color w:val="000000"/>
          <w:sz w:val="26"/>
          <w:szCs w:val="24"/>
          <w:lang w:val="en-GB"/>
        </w:rPr>
        <w:t xml:space="preserve"> that</w:t>
      </w:r>
      <w:r w:rsidR="00004199" w:rsidRPr="00547DD8">
        <w:rPr>
          <w:rFonts w:ascii="Times New Roman" w:hAnsi="Times New Roman" w:cs="Calibri"/>
          <w:color w:val="000000"/>
          <w:sz w:val="26"/>
          <w:szCs w:val="24"/>
          <w:lang w:val="en-GB"/>
        </w:rPr>
        <w:t xml:space="preserve"> the interpretation of the concept of "duration of the delegation of powers" should not lead to </w:t>
      </w:r>
      <w:r w:rsidR="00A16002">
        <w:rPr>
          <w:rFonts w:ascii="Times New Roman" w:hAnsi="Times New Roman" w:cs="Calibri"/>
          <w:color w:val="000000"/>
          <w:sz w:val="26"/>
          <w:szCs w:val="24"/>
          <w:lang w:val="en-GB"/>
        </w:rPr>
        <w:t xml:space="preserve">a </w:t>
      </w:r>
      <w:r w:rsidR="00004199" w:rsidRPr="00547DD8">
        <w:rPr>
          <w:rFonts w:ascii="Times New Roman" w:hAnsi="Times New Roman" w:cs="Calibri"/>
          <w:color w:val="000000"/>
          <w:sz w:val="26"/>
          <w:szCs w:val="24"/>
          <w:lang w:val="en-GB"/>
        </w:rPr>
        <w:t xml:space="preserve">delegation of power unlimited in time. </w:t>
      </w:r>
      <w:r w:rsidR="006F364B" w:rsidRPr="00547DD8">
        <w:rPr>
          <w:rFonts w:ascii="Times New Roman" w:hAnsi="Times New Roman" w:cs="Calibri"/>
          <w:color w:val="000000"/>
          <w:sz w:val="26"/>
          <w:szCs w:val="24"/>
          <w:lang w:val="en-GB"/>
        </w:rPr>
        <w:t xml:space="preserve">In </w:t>
      </w:r>
      <w:r w:rsidR="008C1880" w:rsidRPr="00547DD8">
        <w:rPr>
          <w:rFonts w:ascii="Times New Roman" w:hAnsi="Times New Roman" w:cs="Calibri"/>
          <w:color w:val="000000"/>
          <w:sz w:val="26"/>
          <w:szCs w:val="24"/>
          <w:lang w:val="en-GB"/>
        </w:rPr>
        <w:t xml:space="preserve">the view of </w:t>
      </w:r>
      <w:r w:rsidR="006F364B" w:rsidRPr="00547DD8">
        <w:rPr>
          <w:rFonts w:ascii="Times New Roman" w:hAnsi="Times New Roman" w:cs="Calibri"/>
          <w:color w:val="000000"/>
          <w:sz w:val="26"/>
          <w:szCs w:val="24"/>
          <w:lang w:val="en-GB"/>
        </w:rPr>
        <w:t>some Parliaments/Chambers</w:t>
      </w:r>
      <w:r w:rsidR="00B00B7B">
        <w:rPr>
          <w:rFonts w:ascii="Times New Roman" w:hAnsi="Times New Roman" w:cs="Calibri"/>
          <w:color w:val="000000"/>
          <w:sz w:val="26"/>
          <w:szCs w:val="24"/>
          <w:lang w:val="en-GB"/>
        </w:rPr>
        <w:t>,</w:t>
      </w:r>
      <w:r w:rsidR="008C1880" w:rsidRPr="00547DD8">
        <w:rPr>
          <w:rFonts w:ascii="Times New Roman" w:hAnsi="Times New Roman" w:cs="Calibri"/>
          <w:color w:val="000000"/>
          <w:sz w:val="26"/>
          <w:szCs w:val="24"/>
          <w:lang w:val="en-GB"/>
        </w:rPr>
        <w:t xml:space="preserve"> </w:t>
      </w:r>
      <w:r w:rsidR="006F364B" w:rsidRPr="00547DD8">
        <w:rPr>
          <w:rFonts w:ascii="Times New Roman" w:hAnsi="Times New Roman" w:cs="Calibri"/>
          <w:color w:val="000000"/>
          <w:sz w:val="26"/>
          <w:szCs w:val="24"/>
          <w:lang w:val="en-GB"/>
        </w:rPr>
        <w:t xml:space="preserve">such practices </w:t>
      </w:r>
      <w:r w:rsidR="00004199" w:rsidRPr="00547DD8">
        <w:rPr>
          <w:rFonts w:ascii="Times New Roman" w:hAnsi="Times New Roman" w:cs="Calibri"/>
          <w:color w:val="000000"/>
          <w:sz w:val="26"/>
          <w:szCs w:val="24"/>
          <w:lang w:val="en-GB"/>
        </w:rPr>
        <w:t>could deprive national Parliaments of the</w:t>
      </w:r>
      <w:r w:rsidR="004B67C9">
        <w:rPr>
          <w:rFonts w:ascii="Times New Roman" w:hAnsi="Times New Roman" w:cs="Calibri"/>
          <w:color w:val="000000"/>
          <w:sz w:val="26"/>
          <w:szCs w:val="24"/>
          <w:lang w:val="en-GB"/>
        </w:rPr>
        <w:t>ir</w:t>
      </w:r>
      <w:r w:rsidR="00004199" w:rsidRPr="00547DD8">
        <w:rPr>
          <w:rFonts w:ascii="Times New Roman" w:hAnsi="Times New Roman" w:cs="Calibri"/>
          <w:color w:val="000000"/>
          <w:sz w:val="26"/>
          <w:szCs w:val="24"/>
          <w:lang w:val="en-GB"/>
        </w:rPr>
        <w:t xml:space="preserve"> power, conferred by the treaties, to scrutinise any amendments to the provisions that were the object of delegation. </w:t>
      </w:r>
      <w:r w:rsidR="00092A93" w:rsidRPr="00547DD8">
        <w:rPr>
          <w:rFonts w:ascii="Times New Roman" w:hAnsi="Times New Roman" w:cs="Calibri"/>
          <w:color w:val="000000"/>
          <w:sz w:val="26"/>
          <w:szCs w:val="24"/>
          <w:lang w:val="en-GB"/>
        </w:rPr>
        <w:t xml:space="preserve">The full involvement of the European Parliament in the procedure of objection </w:t>
      </w:r>
      <w:r w:rsidR="008C1880" w:rsidRPr="00547DD8">
        <w:rPr>
          <w:rFonts w:ascii="Times New Roman" w:hAnsi="Times New Roman" w:cs="Calibri"/>
          <w:color w:val="000000"/>
          <w:sz w:val="26"/>
          <w:szCs w:val="24"/>
          <w:lang w:val="en-GB"/>
        </w:rPr>
        <w:t xml:space="preserve">to and </w:t>
      </w:r>
      <w:r w:rsidR="00092A93" w:rsidRPr="00547DD8">
        <w:rPr>
          <w:rFonts w:ascii="Times New Roman" w:hAnsi="Times New Roman" w:cs="Calibri"/>
          <w:color w:val="000000"/>
          <w:sz w:val="26"/>
          <w:szCs w:val="24"/>
          <w:lang w:val="en-GB"/>
        </w:rPr>
        <w:t xml:space="preserve">revocation of power </w:t>
      </w:r>
      <w:r w:rsidR="004B67C9">
        <w:rPr>
          <w:rFonts w:ascii="Times New Roman" w:hAnsi="Times New Roman" w:cs="Calibri"/>
          <w:color w:val="000000"/>
          <w:sz w:val="26"/>
          <w:szCs w:val="24"/>
          <w:lang w:val="en-GB"/>
        </w:rPr>
        <w:t xml:space="preserve">is seen as </w:t>
      </w:r>
      <w:r w:rsidR="004B67C9" w:rsidRPr="00547DD8">
        <w:rPr>
          <w:rFonts w:ascii="Times New Roman" w:hAnsi="Times New Roman" w:cs="Calibri"/>
          <w:color w:val="000000"/>
          <w:sz w:val="26"/>
          <w:szCs w:val="24"/>
          <w:lang w:val="en-GB"/>
        </w:rPr>
        <w:t>ensur</w:t>
      </w:r>
      <w:r w:rsidR="004B67C9">
        <w:rPr>
          <w:rFonts w:ascii="Times New Roman" w:hAnsi="Times New Roman" w:cs="Calibri"/>
          <w:color w:val="000000"/>
          <w:sz w:val="26"/>
          <w:szCs w:val="24"/>
          <w:lang w:val="en-GB"/>
        </w:rPr>
        <w:t xml:space="preserve">ing </w:t>
      </w:r>
      <w:r w:rsidR="00092A93" w:rsidRPr="00547DD8">
        <w:rPr>
          <w:rFonts w:ascii="Times New Roman" w:hAnsi="Times New Roman" w:cs="Calibri"/>
          <w:color w:val="000000"/>
          <w:sz w:val="26"/>
          <w:szCs w:val="24"/>
          <w:lang w:val="en-GB"/>
        </w:rPr>
        <w:t>democratic control</w:t>
      </w:r>
      <w:r w:rsidR="004B67C9">
        <w:rPr>
          <w:rFonts w:ascii="Times New Roman" w:hAnsi="Times New Roman" w:cs="Calibri"/>
          <w:color w:val="000000"/>
          <w:sz w:val="26"/>
          <w:szCs w:val="24"/>
          <w:lang w:val="en-GB"/>
        </w:rPr>
        <w:t xml:space="preserve"> in all cases</w:t>
      </w:r>
      <w:r w:rsidR="00092A93" w:rsidRPr="00547DD8">
        <w:rPr>
          <w:rFonts w:ascii="Times New Roman" w:hAnsi="Times New Roman" w:cs="Calibri"/>
          <w:color w:val="000000"/>
          <w:sz w:val="26"/>
          <w:szCs w:val="24"/>
          <w:lang w:val="en-GB"/>
        </w:rPr>
        <w:t xml:space="preserve">. </w:t>
      </w:r>
      <w:r w:rsidR="00641B59">
        <w:rPr>
          <w:rFonts w:ascii="Times New Roman" w:hAnsi="Times New Roman" w:cs="Calibri"/>
          <w:color w:val="000000"/>
          <w:sz w:val="26"/>
          <w:szCs w:val="24"/>
          <w:lang w:val="en-GB"/>
        </w:rPr>
        <w:t>S</w:t>
      </w:r>
      <w:r w:rsidR="009A5BFF" w:rsidRPr="00547DD8">
        <w:rPr>
          <w:rFonts w:ascii="Times New Roman" w:hAnsi="Times New Roman" w:cs="Calibri"/>
          <w:color w:val="000000"/>
          <w:sz w:val="26"/>
          <w:szCs w:val="24"/>
          <w:lang w:val="en-GB"/>
        </w:rPr>
        <w:t xml:space="preserve">ome Parliaments/Chambers </w:t>
      </w:r>
      <w:r w:rsidR="008C1880" w:rsidRPr="00547DD8">
        <w:rPr>
          <w:rFonts w:ascii="Times New Roman" w:hAnsi="Times New Roman" w:cs="Calibri"/>
          <w:color w:val="000000"/>
          <w:sz w:val="26"/>
          <w:szCs w:val="24"/>
          <w:lang w:val="en-GB"/>
        </w:rPr>
        <w:t xml:space="preserve">have </w:t>
      </w:r>
      <w:r w:rsidR="00641B59">
        <w:rPr>
          <w:rFonts w:ascii="Times New Roman" w:hAnsi="Times New Roman" w:cs="Calibri"/>
          <w:color w:val="000000"/>
          <w:sz w:val="26"/>
          <w:szCs w:val="24"/>
          <w:lang w:val="en-GB"/>
        </w:rPr>
        <w:t xml:space="preserve">also </w:t>
      </w:r>
      <w:r w:rsidR="009A5BFF" w:rsidRPr="00547DD8">
        <w:rPr>
          <w:rFonts w:ascii="Times New Roman" w:hAnsi="Times New Roman" w:cs="Calibri"/>
          <w:color w:val="000000"/>
          <w:sz w:val="26"/>
          <w:szCs w:val="24"/>
          <w:lang w:val="en-GB"/>
        </w:rPr>
        <w:t xml:space="preserve">asked that </w:t>
      </w:r>
      <w:r w:rsidR="002563CE" w:rsidRPr="00547DD8">
        <w:rPr>
          <w:rFonts w:ascii="Times New Roman" w:hAnsi="Times New Roman" w:cs="Calibri"/>
          <w:color w:val="000000"/>
          <w:sz w:val="26"/>
          <w:szCs w:val="24"/>
          <w:lang w:val="en-GB"/>
        </w:rPr>
        <w:t xml:space="preserve">future </w:t>
      </w:r>
      <w:r w:rsidR="00092A93" w:rsidRPr="00547DD8">
        <w:rPr>
          <w:rFonts w:ascii="Times New Roman" w:hAnsi="Times New Roman" w:cs="Calibri"/>
          <w:color w:val="000000"/>
          <w:sz w:val="26"/>
          <w:szCs w:val="24"/>
          <w:lang w:val="en-GB"/>
        </w:rPr>
        <w:t xml:space="preserve">delegations of power should not exceed a time limit of five years, with </w:t>
      </w:r>
      <w:r w:rsidR="004B67C9">
        <w:rPr>
          <w:rFonts w:ascii="Times New Roman" w:hAnsi="Times New Roman" w:cs="Calibri"/>
          <w:color w:val="000000"/>
          <w:sz w:val="26"/>
          <w:szCs w:val="24"/>
          <w:lang w:val="en-GB"/>
        </w:rPr>
        <w:t>a</w:t>
      </w:r>
      <w:r w:rsidR="004B67C9" w:rsidRPr="00547DD8">
        <w:rPr>
          <w:rFonts w:ascii="Times New Roman" w:hAnsi="Times New Roman" w:cs="Calibri"/>
          <w:color w:val="000000"/>
          <w:sz w:val="26"/>
          <w:szCs w:val="24"/>
          <w:lang w:val="en-GB"/>
        </w:rPr>
        <w:t xml:space="preserve"> </w:t>
      </w:r>
      <w:r w:rsidR="00092A93" w:rsidRPr="00547DD8">
        <w:rPr>
          <w:rFonts w:ascii="Times New Roman" w:hAnsi="Times New Roman" w:cs="Calibri"/>
          <w:color w:val="000000"/>
          <w:sz w:val="26"/>
          <w:szCs w:val="24"/>
          <w:lang w:val="en-GB"/>
        </w:rPr>
        <w:t xml:space="preserve">tacit extension for </w:t>
      </w:r>
      <w:r w:rsidR="004B67C9">
        <w:rPr>
          <w:rFonts w:ascii="Times New Roman" w:hAnsi="Times New Roman" w:cs="Calibri"/>
          <w:color w:val="000000"/>
          <w:sz w:val="26"/>
          <w:szCs w:val="24"/>
          <w:lang w:val="en-GB"/>
        </w:rPr>
        <w:t>one further five-year period,</w:t>
      </w:r>
      <w:r w:rsidR="004B67C9" w:rsidRPr="00547DD8">
        <w:rPr>
          <w:rFonts w:ascii="Times New Roman" w:hAnsi="Times New Roman" w:cs="Calibri"/>
          <w:color w:val="000000"/>
          <w:sz w:val="26"/>
          <w:szCs w:val="24"/>
          <w:lang w:val="en-GB"/>
        </w:rPr>
        <w:t xml:space="preserve"> </w:t>
      </w:r>
      <w:r w:rsidR="00092A93" w:rsidRPr="00547DD8">
        <w:rPr>
          <w:rFonts w:ascii="Times New Roman" w:hAnsi="Times New Roman" w:cs="Calibri"/>
          <w:color w:val="000000"/>
          <w:sz w:val="26"/>
          <w:szCs w:val="24"/>
          <w:lang w:val="en-GB"/>
        </w:rPr>
        <w:t>subject to presentation of a report by the European Commission.</w:t>
      </w:r>
    </w:p>
    <w:p w:rsidR="001554C0" w:rsidRPr="00547DD8" w:rsidRDefault="005A1FEC" w:rsidP="00920D43">
      <w:pPr>
        <w:spacing w:after="0"/>
        <w:ind w:firstLine="708"/>
        <w:jc w:val="both"/>
        <w:rPr>
          <w:rFonts w:ascii="Times New Roman" w:hAnsi="Times New Roman" w:cs="Calibri"/>
          <w:color w:val="000000"/>
          <w:sz w:val="26"/>
          <w:szCs w:val="24"/>
          <w:lang w:val="en-GB"/>
        </w:rPr>
      </w:pPr>
      <w:r w:rsidRPr="00547DD8">
        <w:rPr>
          <w:rFonts w:ascii="Times New Roman" w:hAnsi="Times New Roman" w:cs="Calibri"/>
          <w:color w:val="000000"/>
          <w:sz w:val="26"/>
          <w:szCs w:val="24"/>
          <w:lang w:val="en-GB"/>
        </w:rPr>
        <w:t>2.</w:t>
      </w:r>
      <w:r w:rsidR="00222FD9" w:rsidRPr="00547DD8">
        <w:rPr>
          <w:rFonts w:ascii="Times New Roman" w:hAnsi="Times New Roman" w:cs="Calibri"/>
          <w:color w:val="000000"/>
          <w:sz w:val="26"/>
          <w:szCs w:val="24"/>
          <w:lang w:val="en-GB"/>
        </w:rPr>
        <w:t>3</w:t>
      </w:r>
      <w:r w:rsidR="001554C0" w:rsidRPr="00547DD8">
        <w:rPr>
          <w:rFonts w:ascii="Times New Roman" w:hAnsi="Times New Roman" w:cs="Calibri"/>
          <w:color w:val="000000"/>
          <w:sz w:val="26"/>
          <w:szCs w:val="24"/>
          <w:lang w:val="en-GB"/>
        </w:rPr>
        <w:t xml:space="preserve">. </w:t>
      </w:r>
      <w:r w:rsidR="00222FD9" w:rsidRPr="00547DD8">
        <w:rPr>
          <w:rFonts w:ascii="Times New Roman" w:hAnsi="Times New Roman" w:cs="Calibri"/>
          <w:color w:val="000000"/>
          <w:sz w:val="26"/>
          <w:szCs w:val="24"/>
          <w:lang w:val="en-GB"/>
        </w:rPr>
        <w:t xml:space="preserve">COSAC </w:t>
      </w:r>
      <w:r w:rsidR="001554C0" w:rsidRPr="00547DD8">
        <w:rPr>
          <w:rFonts w:ascii="Times New Roman" w:hAnsi="Times New Roman" w:cs="Calibri"/>
          <w:color w:val="000000"/>
          <w:sz w:val="26"/>
          <w:szCs w:val="24"/>
          <w:lang w:val="en-GB"/>
        </w:rPr>
        <w:t>support</w:t>
      </w:r>
      <w:r w:rsidR="00222FD9" w:rsidRPr="00547DD8">
        <w:rPr>
          <w:rFonts w:ascii="Times New Roman" w:hAnsi="Times New Roman" w:cs="Calibri"/>
          <w:color w:val="000000"/>
          <w:sz w:val="26"/>
          <w:szCs w:val="24"/>
          <w:lang w:val="en-GB"/>
        </w:rPr>
        <w:t>s</w:t>
      </w:r>
      <w:r w:rsidR="001554C0" w:rsidRPr="00547DD8">
        <w:rPr>
          <w:rFonts w:ascii="Times New Roman" w:hAnsi="Times New Roman" w:cs="Calibri"/>
          <w:color w:val="000000"/>
          <w:sz w:val="26"/>
          <w:szCs w:val="24"/>
          <w:lang w:val="en-GB"/>
        </w:rPr>
        <w:t xml:space="preserve"> the idea of </w:t>
      </w:r>
      <w:r w:rsidR="001554C0" w:rsidRPr="00547DD8">
        <w:rPr>
          <w:rFonts w:ascii="Times New Roman" w:hAnsi="Times New Roman" w:cs="Calibri"/>
          <w:i/>
          <w:color w:val="000000"/>
          <w:sz w:val="26"/>
          <w:szCs w:val="24"/>
          <w:lang w:val="en-GB"/>
        </w:rPr>
        <w:t>ad hoc</w:t>
      </w:r>
      <w:r w:rsidR="001554C0" w:rsidRPr="00547DD8">
        <w:rPr>
          <w:rFonts w:ascii="Times New Roman" w:hAnsi="Times New Roman" w:cs="Calibri"/>
          <w:color w:val="000000"/>
          <w:sz w:val="26"/>
          <w:szCs w:val="24"/>
          <w:lang w:val="en-GB"/>
        </w:rPr>
        <w:t xml:space="preserve"> </w:t>
      </w:r>
      <w:r w:rsidR="000077C6" w:rsidRPr="00547DD8">
        <w:rPr>
          <w:rFonts w:ascii="Times New Roman" w:hAnsi="Times New Roman" w:cs="Calibri"/>
          <w:color w:val="000000"/>
          <w:sz w:val="26"/>
          <w:szCs w:val="24"/>
          <w:lang w:val="en-GB"/>
        </w:rPr>
        <w:t xml:space="preserve">public consultations </w:t>
      </w:r>
      <w:r w:rsidR="00920D43">
        <w:rPr>
          <w:rFonts w:ascii="Times New Roman" w:hAnsi="Times New Roman" w:cs="Calibri"/>
          <w:color w:val="000000"/>
          <w:sz w:val="26"/>
          <w:szCs w:val="24"/>
          <w:lang w:val="en-GB"/>
        </w:rPr>
        <w:t>aimed at</w:t>
      </w:r>
      <w:r w:rsidR="000077C6" w:rsidRPr="00547DD8">
        <w:rPr>
          <w:rFonts w:ascii="Times New Roman" w:hAnsi="Times New Roman" w:cs="Calibri"/>
          <w:color w:val="000000"/>
          <w:sz w:val="26"/>
          <w:szCs w:val="24"/>
          <w:lang w:val="en-GB"/>
        </w:rPr>
        <w:t xml:space="preserve"> </w:t>
      </w:r>
      <w:r w:rsidR="001554C0" w:rsidRPr="00547DD8">
        <w:rPr>
          <w:rFonts w:ascii="Times New Roman" w:hAnsi="Times New Roman" w:cs="Calibri"/>
          <w:color w:val="000000"/>
          <w:sz w:val="26"/>
          <w:szCs w:val="24"/>
          <w:lang w:val="en-GB"/>
        </w:rPr>
        <w:t>national Parliaments</w:t>
      </w:r>
      <w:r w:rsidR="004B67C9">
        <w:rPr>
          <w:rFonts w:ascii="Times New Roman" w:hAnsi="Times New Roman" w:cs="Calibri"/>
          <w:color w:val="000000"/>
          <w:sz w:val="26"/>
          <w:szCs w:val="24"/>
          <w:lang w:val="en-GB"/>
        </w:rPr>
        <w:t>, including</w:t>
      </w:r>
      <w:r w:rsidR="001554C0" w:rsidRPr="00547DD8">
        <w:rPr>
          <w:rFonts w:ascii="Times New Roman" w:hAnsi="Times New Roman" w:cs="Calibri"/>
          <w:color w:val="000000"/>
          <w:sz w:val="26"/>
          <w:szCs w:val="24"/>
          <w:lang w:val="en-GB"/>
        </w:rPr>
        <w:t xml:space="preserve"> a dedicated section for national Parliaments</w:t>
      </w:r>
      <w:r w:rsidR="004B67C9">
        <w:rPr>
          <w:rFonts w:ascii="Times New Roman" w:hAnsi="Times New Roman" w:cs="Calibri"/>
          <w:color w:val="000000"/>
          <w:sz w:val="26"/>
          <w:szCs w:val="24"/>
          <w:lang w:val="en-GB"/>
        </w:rPr>
        <w:t>' replies</w:t>
      </w:r>
      <w:r w:rsidR="001554C0" w:rsidRPr="00547DD8">
        <w:rPr>
          <w:rFonts w:ascii="Times New Roman" w:hAnsi="Times New Roman" w:cs="Calibri"/>
          <w:color w:val="000000"/>
          <w:sz w:val="26"/>
          <w:szCs w:val="24"/>
          <w:lang w:val="en-GB"/>
        </w:rPr>
        <w:t xml:space="preserve"> in the European Commission’s summary report on the consultation. COSAC invites the European Commission </w:t>
      </w:r>
      <w:r w:rsidR="002905B8" w:rsidRPr="00547DD8">
        <w:rPr>
          <w:rFonts w:ascii="Times New Roman" w:hAnsi="Times New Roman" w:cs="Calibri"/>
          <w:color w:val="000000"/>
          <w:sz w:val="26"/>
          <w:szCs w:val="24"/>
          <w:lang w:val="en-GB"/>
        </w:rPr>
        <w:t xml:space="preserve">to explore the possibility of </w:t>
      </w:r>
      <w:r w:rsidR="000077C6" w:rsidRPr="00547DD8">
        <w:rPr>
          <w:rFonts w:ascii="Times New Roman" w:hAnsi="Times New Roman" w:cs="Calibri"/>
          <w:color w:val="000000"/>
          <w:sz w:val="26"/>
          <w:szCs w:val="24"/>
          <w:lang w:val="en-GB"/>
        </w:rPr>
        <w:t xml:space="preserve">creating such </w:t>
      </w:r>
      <w:r w:rsidR="00920D43">
        <w:rPr>
          <w:rFonts w:ascii="Times New Roman" w:hAnsi="Times New Roman" w:cs="Calibri"/>
          <w:color w:val="000000"/>
          <w:sz w:val="26"/>
          <w:szCs w:val="24"/>
          <w:lang w:val="en-GB"/>
        </w:rPr>
        <w:t xml:space="preserve">a </w:t>
      </w:r>
      <w:r w:rsidR="002905B8" w:rsidRPr="00547DD8">
        <w:rPr>
          <w:rFonts w:ascii="Times New Roman" w:hAnsi="Times New Roman" w:cs="Calibri"/>
          <w:color w:val="000000"/>
          <w:sz w:val="26"/>
          <w:szCs w:val="24"/>
          <w:lang w:val="en-GB"/>
        </w:rPr>
        <w:t>dedicated section.</w:t>
      </w:r>
    </w:p>
    <w:p w:rsidR="00721727" w:rsidRPr="00547DD8" w:rsidRDefault="005A1FEC" w:rsidP="0033050F">
      <w:pPr>
        <w:spacing w:after="0"/>
        <w:ind w:firstLine="708"/>
        <w:jc w:val="both"/>
        <w:rPr>
          <w:rFonts w:ascii="Times New Roman" w:hAnsi="Times New Roman" w:cs="Calibri"/>
          <w:color w:val="000000"/>
          <w:sz w:val="26"/>
          <w:szCs w:val="24"/>
          <w:lang w:val="en-GB"/>
        </w:rPr>
      </w:pPr>
      <w:r w:rsidRPr="00547DD8">
        <w:rPr>
          <w:rFonts w:ascii="Times New Roman" w:hAnsi="Times New Roman" w:cs="Calibri"/>
          <w:color w:val="000000"/>
          <w:sz w:val="26"/>
          <w:szCs w:val="24"/>
          <w:lang w:val="en-GB"/>
        </w:rPr>
        <w:t>2.</w:t>
      </w:r>
      <w:r w:rsidR="00222FD9" w:rsidRPr="00547DD8">
        <w:rPr>
          <w:rFonts w:ascii="Times New Roman" w:hAnsi="Times New Roman" w:cs="Calibri"/>
          <w:color w:val="000000"/>
          <w:sz w:val="26"/>
          <w:szCs w:val="24"/>
          <w:lang w:val="en-GB"/>
        </w:rPr>
        <w:t>4</w:t>
      </w:r>
      <w:r w:rsidR="00A0780D" w:rsidRPr="00547DD8">
        <w:rPr>
          <w:rFonts w:ascii="Times New Roman" w:hAnsi="Times New Roman" w:cs="Calibri"/>
          <w:color w:val="000000"/>
          <w:sz w:val="26"/>
          <w:szCs w:val="24"/>
          <w:lang w:val="en-GB"/>
        </w:rPr>
        <w:t xml:space="preserve">. </w:t>
      </w:r>
      <w:r w:rsidR="00222FD9" w:rsidRPr="00547DD8">
        <w:rPr>
          <w:rFonts w:ascii="Times New Roman" w:hAnsi="Times New Roman" w:cs="Calibri"/>
          <w:color w:val="000000"/>
          <w:sz w:val="26"/>
          <w:szCs w:val="24"/>
          <w:lang w:val="en-GB"/>
        </w:rPr>
        <w:t xml:space="preserve">COSAC </w:t>
      </w:r>
      <w:r w:rsidR="000077C6" w:rsidRPr="00547DD8">
        <w:rPr>
          <w:rFonts w:ascii="Times New Roman" w:hAnsi="Times New Roman" w:cs="Calibri"/>
          <w:color w:val="000000"/>
          <w:sz w:val="26"/>
          <w:szCs w:val="24"/>
          <w:lang w:val="en-GB"/>
        </w:rPr>
        <w:t xml:space="preserve">welcomes </w:t>
      </w:r>
      <w:r w:rsidR="00641B59">
        <w:rPr>
          <w:rFonts w:ascii="Times New Roman" w:hAnsi="Times New Roman" w:cs="Calibri"/>
          <w:color w:val="000000"/>
          <w:sz w:val="26"/>
          <w:szCs w:val="24"/>
          <w:lang w:val="en-GB"/>
        </w:rPr>
        <w:t xml:space="preserve">further efforts to ensure that </w:t>
      </w:r>
      <w:r w:rsidR="00A0780D" w:rsidRPr="00547DD8">
        <w:rPr>
          <w:rFonts w:ascii="Times New Roman" w:hAnsi="Times New Roman" w:cs="Calibri"/>
          <w:color w:val="000000"/>
          <w:sz w:val="26"/>
          <w:szCs w:val="24"/>
          <w:lang w:val="en-GB"/>
        </w:rPr>
        <w:t xml:space="preserve">early legislative agreements </w:t>
      </w:r>
      <w:r w:rsidR="000077C6" w:rsidRPr="00547DD8">
        <w:rPr>
          <w:rFonts w:ascii="Times New Roman" w:hAnsi="Times New Roman" w:cs="Calibri"/>
          <w:color w:val="000000"/>
          <w:sz w:val="26"/>
          <w:szCs w:val="24"/>
          <w:lang w:val="en-GB"/>
        </w:rPr>
        <w:t xml:space="preserve">at the </w:t>
      </w:r>
      <w:r w:rsidR="00A0780D" w:rsidRPr="00547DD8">
        <w:rPr>
          <w:rFonts w:ascii="Times New Roman" w:hAnsi="Times New Roman" w:cs="Calibri"/>
          <w:color w:val="000000"/>
          <w:sz w:val="26"/>
          <w:szCs w:val="24"/>
          <w:lang w:val="en-GB"/>
        </w:rPr>
        <w:t xml:space="preserve">first reading </w:t>
      </w:r>
      <w:r w:rsidR="000077C6" w:rsidRPr="00547DD8">
        <w:rPr>
          <w:rFonts w:ascii="Times New Roman" w:hAnsi="Times New Roman" w:cs="Calibri"/>
          <w:color w:val="000000"/>
          <w:sz w:val="26"/>
          <w:szCs w:val="24"/>
          <w:lang w:val="en-GB"/>
        </w:rPr>
        <w:t>in the framework of</w:t>
      </w:r>
      <w:r w:rsidR="00A0780D" w:rsidRPr="00547DD8">
        <w:rPr>
          <w:rFonts w:ascii="Times New Roman" w:hAnsi="Times New Roman" w:cs="Calibri"/>
          <w:color w:val="000000"/>
          <w:sz w:val="26"/>
          <w:szCs w:val="24"/>
          <w:lang w:val="en-GB"/>
        </w:rPr>
        <w:t xml:space="preserve"> the EU legislative process</w:t>
      </w:r>
      <w:r w:rsidR="002A77AD">
        <w:rPr>
          <w:rFonts w:ascii="Times New Roman" w:hAnsi="Times New Roman" w:cs="Calibri"/>
          <w:color w:val="000000"/>
          <w:sz w:val="26"/>
          <w:szCs w:val="24"/>
          <w:lang w:val="en-GB"/>
        </w:rPr>
        <w:t xml:space="preserve"> </w:t>
      </w:r>
      <w:r w:rsidR="00641B59">
        <w:rPr>
          <w:rFonts w:ascii="Times New Roman" w:hAnsi="Times New Roman"/>
          <w:sz w:val="26"/>
          <w:lang w:val="en-GB"/>
        </w:rPr>
        <w:t>are</w:t>
      </w:r>
      <w:r w:rsidR="000077C6" w:rsidRPr="00547DD8">
        <w:rPr>
          <w:rFonts w:ascii="Times New Roman" w:hAnsi="Times New Roman"/>
          <w:sz w:val="26"/>
          <w:lang w:val="en-GB"/>
        </w:rPr>
        <w:t xml:space="preserve"> more streamlined</w:t>
      </w:r>
      <w:r w:rsidR="00641B59">
        <w:rPr>
          <w:rFonts w:ascii="Times New Roman" w:hAnsi="Times New Roman" w:cs="Calibri"/>
          <w:color w:val="000000"/>
          <w:sz w:val="26"/>
          <w:szCs w:val="24"/>
          <w:lang w:val="en-GB"/>
        </w:rPr>
        <w:t xml:space="preserve"> and</w:t>
      </w:r>
      <w:r w:rsidR="00641B59" w:rsidRPr="00547DD8">
        <w:rPr>
          <w:rFonts w:ascii="Times New Roman" w:hAnsi="Times New Roman" w:cs="Calibri"/>
          <w:color w:val="000000"/>
          <w:sz w:val="26"/>
          <w:szCs w:val="24"/>
          <w:lang w:val="en-GB"/>
        </w:rPr>
        <w:t xml:space="preserve"> </w:t>
      </w:r>
      <w:r w:rsidR="000077C6" w:rsidRPr="00547DD8">
        <w:rPr>
          <w:rFonts w:ascii="Times New Roman" w:hAnsi="Times New Roman" w:cs="Calibri"/>
          <w:color w:val="000000"/>
          <w:sz w:val="26"/>
          <w:szCs w:val="24"/>
          <w:lang w:val="en-GB"/>
        </w:rPr>
        <w:t>leaner</w:t>
      </w:r>
      <w:r w:rsidR="00A0780D" w:rsidRPr="00547DD8">
        <w:rPr>
          <w:rFonts w:ascii="Times New Roman" w:hAnsi="Times New Roman" w:cs="Calibri"/>
          <w:color w:val="000000"/>
          <w:sz w:val="26"/>
          <w:szCs w:val="24"/>
          <w:lang w:val="en-GB"/>
        </w:rPr>
        <w:t xml:space="preserve">. </w:t>
      </w:r>
      <w:r w:rsidR="00812665">
        <w:rPr>
          <w:rFonts w:ascii="Times New Roman" w:hAnsi="Times New Roman" w:cs="Calibri"/>
          <w:color w:val="000000"/>
          <w:sz w:val="26"/>
          <w:szCs w:val="24"/>
          <w:lang w:val="en-GB"/>
        </w:rPr>
        <w:t>T</w:t>
      </w:r>
      <w:r w:rsidR="00C879CC">
        <w:rPr>
          <w:rFonts w:ascii="Times New Roman" w:hAnsi="Times New Roman" w:cs="Calibri"/>
          <w:color w:val="000000"/>
          <w:sz w:val="26"/>
          <w:szCs w:val="24"/>
          <w:lang w:val="en-GB"/>
        </w:rPr>
        <w:t>aking</w:t>
      </w:r>
      <w:r w:rsidR="00B00B7B">
        <w:rPr>
          <w:rFonts w:ascii="Times New Roman" w:hAnsi="Times New Roman" w:cs="Calibri"/>
          <w:color w:val="000000"/>
          <w:sz w:val="26"/>
          <w:szCs w:val="24"/>
          <w:lang w:val="en-GB"/>
        </w:rPr>
        <w:t xml:space="preserve"> note of the</w:t>
      </w:r>
      <w:r w:rsidR="00FC4AB7" w:rsidRPr="00547DD8">
        <w:rPr>
          <w:rFonts w:ascii="Times New Roman" w:hAnsi="Times New Roman" w:cs="Calibri"/>
          <w:color w:val="000000"/>
          <w:sz w:val="26"/>
          <w:szCs w:val="24"/>
          <w:lang w:val="en-GB"/>
        </w:rPr>
        <w:t xml:space="preserve"> criticism raised </w:t>
      </w:r>
      <w:r w:rsidR="004B67C9">
        <w:rPr>
          <w:rFonts w:ascii="Times New Roman" w:hAnsi="Times New Roman" w:cs="Calibri"/>
          <w:color w:val="000000"/>
          <w:sz w:val="26"/>
          <w:szCs w:val="24"/>
          <w:lang w:val="en-GB"/>
        </w:rPr>
        <w:t>about</w:t>
      </w:r>
      <w:r w:rsidR="004B67C9" w:rsidRPr="00547DD8">
        <w:rPr>
          <w:rFonts w:ascii="Times New Roman" w:hAnsi="Times New Roman" w:cs="Calibri"/>
          <w:color w:val="000000"/>
          <w:sz w:val="26"/>
          <w:szCs w:val="24"/>
          <w:lang w:val="en-GB"/>
        </w:rPr>
        <w:t xml:space="preserve"> </w:t>
      </w:r>
      <w:r w:rsidR="00FC4AB7" w:rsidRPr="00547DD8">
        <w:rPr>
          <w:rFonts w:ascii="Times New Roman" w:hAnsi="Times New Roman" w:cs="Calibri"/>
          <w:color w:val="000000"/>
          <w:sz w:val="26"/>
          <w:szCs w:val="24"/>
          <w:lang w:val="en-GB"/>
        </w:rPr>
        <w:t xml:space="preserve">the lack of transparency and insufficient </w:t>
      </w:r>
      <w:r w:rsidR="001A603B" w:rsidRPr="00547DD8">
        <w:rPr>
          <w:rFonts w:ascii="Times New Roman" w:hAnsi="Times New Roman" w:cs="Calibri"/>
          <w:color w:val="000000"/>
          <w:sz w:val="26"/>
          <w:szCs w:val="24"/>
          <w:lang w:val="en-GB"/>
        </w:rPr>
        <w:t xml:space="preserve">scrutiny </w:t>
      </w:r>
      <w:r w:rsidR="00FC4AB7" w:rsidRPr="00547DD8">
        <w:rPr>
          <w:rFonts w:ascii="Times New Roman" w:hAnsi="Times New Roman" w:cs="Calibri"/>
          <w:sz w:val="26"/>
          <w:szCs w:val="24"/>
          <w:lang w:val="en-GB"/>
        </w:rPr>
        <w:t>by national Parliaments</w:t>
      </w:r>
      <w:r w:rsidR="00FC4AB7" w:rsidRPr="00547DD8">
        <w:rPr>
          <w:rFonts w:ascii="Times New Roman" w:hAnsi="Times New Roman" w:cs="Calibri"/>
          <w:color w:val="000000"/>
          <w:sz w:val="26"/>
          <w:szCs w:val="24"/>
          <w:lang w:val="en-GB"/>
        </w:rPr>
        <w:t xml:space="preserve"> on the ongoing negotiations in the trilogue phase</w:t>
      </w:r>
      <w:r w:rsidR="00C879CC">
        <w:rPr>
          <w:rFonts w:ascii="Times New Roman" w:hAnsi="Times New Roman" w:cs="Calibri"/>
          <w:color w:val="000000"/>
          <w:sz w:val="26"/>
          <w:szCs w:val="24"/>
          <w:lang w:val="en-GB"/>
        </w:rPr>
        <w:t>, it</w:t>
      </w:r>
      <w:r w:rsidR="00FC4AB7" w:rsidRPr="00547DD8">
        <w:rPr>
          <w:rFonts w:ascii="Times New Roman" w:hAnsi="Times New Roman" w:cs="Calibri"/>
          <w:color w:val="000000"/>
          <w:sz w:val="26"/>
          <w:szCs w:val="24"/>
          <w:lang w:val="en-GB"/>
        </w:rPr>
        <w:t xml:space="preserve"> invites all E</w:t>
      </w:r>
      <w:r w:rsidR="00CB2F0D" w:rsidRPr="00547DD8">
        <w:rPr>
          <w:rFonts w:ascii="Times New Roman" w:hAnsi="Times New Roman" w:cs="Calibri"/>
          <w:color w:val="000000"/>
          <w:sz w:val="26"/>
          <w:szCs w:val="24"/>
          <w:lang w:val="en-GB"/>
        </w:rPr>
        <w:t>U</w:t>
      </w:r>
      <w:r w:rsidR="00FC4AB7" w:rsidRPr="00547DD8">
        <w:rPr>
          <w:rFonts w:ascii="Times New Roman" w:hAnsi="Times New Roman" w:cs="Calibri"/>
          <w:color w:val="000000"/>
          <w:sz w:val="26"/>
          <w:szCs w:val="24"/>
          <w:lang w:val="en-GB"/>
        </w:rPr>
        <w:t xml:space="preserve"> Institutions to t</w:t>
      </w:r>
      <w:r w:rsidR="005F2068" w:rsidRPr="00547DD8">
        <w:rPr>
          <w:rFonts w:ascii="Times New Roman" w:hAnsi="Times New Roman" w:cs="Calibri"/>
          <w:color w:val="000000"/>
          <w:sz w:val="26"/>
          <w:szCs w:val="24"/>
          <w:lang w:val="en-GB"/>
        </w:rPr>
        <w:t>ake these concerns</w:t>
      </w:r>
      <w:r w:rsidR="00D823A0" w:rsidRPr="00D823A0">
        <w:rPr>
          <w:rFonts w:ascii="Times New Roman" w:hAnsi="Times New Roman" w:cs="Calibri"/>
          <w:color w:val="000000"/>
          <w:sz w:val="26"/>
          <w:szCs w:val="24"/>
          <w:lang w:val="en-GB"/>
        </w:rPr>
        <w:t xml:space="preserve"> </w:t>
      </w:r>
      <w:r w:rsidR="00D823A0" w:rsidRPr="00547DD8">
        <w:rPr>
          <w:rFonts w:ascii="Times New Roman" w:hAnsi="Times New Roman" w:cs="Calibri"/>
          <w:color w:val="000000"/>
          <w:sz w:val="26"/>
          <w:szCs w:val="24"/>
          <w:lang w:val="en-GB"/>
        </w:rPr>
        <w:t>into account</w:t>
      </w:r>
      <w:r w:rsidR="005F2068" w:rsidRPr="00547DD8">
        <w:rPr>
          <w:rFonts w:ascii="Times New Roman" w:hAnsi="Times New Roman" w:cs="Calibri"/>
          <w:color w:val="000000"/>
          <w:sz w:val="26"/>
          <w:szCs w:val="24"/>
          <w:lang w:val="en-GB"/>
        </w:rPr>
        <w:t xml:space="preserve">. </w:t>
      </w:r>
      <w:r w:rsidR="000077C6" w:rsidRPr="00547DD8">
        <w:rPr>
          <w:rFonts w:ascii="Times New Roman" w:hAnsi="Times New Roman" w:cs="Calibri"/>
          <w:color w:val="000000"/>
          <w:sz w:val="26"/>
          <w:szCs w:val="24"/>
          <w:lang w:val="en-GB"/>
        </w:rPr>
        <w:t xml:space="preserve">If </w:t>
      </w:r>
      <w:r w:rsidR="005F2068" w:rsidRPr="00547DD8">
        <w:rPr>
          <w:rFonts w:ascii="Times New Roman" w:hAnsi="Times New Roman" w:cs="Calibri"/>
          <w:color w:val="000000"/>
          <w:sz w:val="26"/>
          <w:szCs w:val="24"/>
          <w:lang w:val="en-GB"/>
        </w:rPr>
        <w:t xml:space="preserve">a proposal </w:t>
      </w:r>
      <w:r w:rsidR="000077C6" w:rsidRPr="00547DD8">
        <w:rPr>
          <w:rFonts w:ascii="Times New Roman" w:hAnsi="Times New Roman" w:cs="Calibri"/>
          <w:color w:val="000000"/>
          <w:sz w:val="26"/>
          <w:szCs w:val="24"/>
          <w:lang w:val="en-GB"/>
        </w:rPr>
        <w:t xml:space="preserve">is </w:t>
      </w:r>
      <w:r w:rsidR="005F2068" w:rsidRPr="00547DD8">
        <w:rPr>
          <w:rFonts w:ascii="Times New Roman" w:hAnsi="Times New Roman" w:cs="Calibri"/>
          <w:color w:val="000000"/>
          <w:sz w:val="26"/>
          <w:szCs w:val="24"/>
          <w:lang w:val="en-GB"/>
        </w:rPr>
        <w:t xml:space="preserve">significantly altered during </w:t>
      </w:r>
      <w:r w:rsidR="0071125A" w:rsidRPr="00547DD8">
        <w:rPr>
          <w:rFonts w:ascii="Times New Roman" w:hAnsi="Times New Roman" w:cs="Calibri"/>
          <w:color w:val="000000"/>
          <w:sz w:val="26"/>
          <w:szCs w:val="24"/>
          <w:lang w:val="en-GB"/>
        </w:rPr>
        <w:t>interinstitutional</w:t>
      </w:r>
      <w:r w:rsidR="00CB2F0D" w:rsidRPr="00547DD8">
        <w:rPr>
          <w:rFonts w:ascii="Times New Roman" w:hAnsi="Times New Roman" w:cs="Calibri"/>
          <w:color w:val="000000"/>
          <w:sz w:val="26"/>
          <w:szCs w:val="24"/>
          <w:lang w:val="en-GB"/>
        </w:rPr>
        <w:t xml:space="preserve"> </w:t>
      </w:r>
      <w:r w:rsidR="005F2068" w:rsidRPr="00547DD8">
        <w:rPr>
          <w:rFonts w:ascii="Times New Roman" w:hAnsi="Times New Roman" w:cs="Calibri"/>
          <w:color w:val="000000"/>
          <w:sz w:val="26"/>
          <w:szCs w:val="24"/>
          <w:lang w:val="en-GB"/>
        </w:rPr>
        <w:t xml:space="preserve">negotiations, COSAC invites national Parliaments to ask their respective </w:t>
      </w:r>
      <w:r w:rsidR="00FB1932" w:rsidRPr="003D71D9">
        <w:rPr>
          <w:rFonts w:ascii="Times New Roman" w:hAnsi="Times New Roman" w:cs="Calibri"/>
          <w:color w:val="000000"/>
          <w:sz w:val="26"/>
          <w:szCs w:val="24"/>
          <w:lang w:val="en-GB"/>
        </w:rPr>
        <w:t>Governments</w:t>
      </w:r>
      <w:r w:rsidR="000A18CC">
        <w:rPr>
          <w:rFonts w:ascii="Times New Roman" w:hAnsi="Times New Roman" w:cs="Calibri"/>
          <w:b/>
          <w:color w:val="000000"/>
          <w:sz w:val="26"/>
          <w:szCs w:val="24"/>
          <w:lang w:val="en-GB"/>
        </w:rPr>
        <w:t xml:space="preserve"> </w:t>
      </w:r>
      <w:r w:rsidR="005F2068" w:rsidRPr="00547DD8">
        <w:rPr>
          <w:rFonts w:ascii="Times New Roman" w:hAnsi="Times New Roman" w:cs="Calibri"/>
          <w:color w:val="000000"/>
          <w:sz w:val="26"/>
          <w:szCs w:val="24"/>
          <w:lang w:val="en-GB"/>
        </w:rPr>
        <w:t xml:space="preserve">for detailed information and to scrutinise the amended proposal before agreement </w:t>
      </w:r>
      <w:r w:rsidR="00AD406C">
        <w:rPr>
          <w:rFonts w:ascii="Times New Roman" w:hAnsi="Times New Roman" w:cs="Calibri"/>
          <w:color w:val="000000"/>
          <w:sz w:val="26"/>
          <w:szCs w:val="24"/>
          <w:lang w:val="en-GB"/>
        </w:rPr>
        <w:t xml:space="preserve">is reached </w:t>
      </w:r>
      <w:r w:rsidR="005F2068" w:rsidRPr="00547DD8">
        <w:rPr>
          <w:rFonts w:ascii="Times New Roman" w:hAnsi="Times New Roman" w:cs="Calibri"/>
          <w:color w:val="000000"/>
          <w:sz w:val="26"/>
          <w:szCs w:val="24"/>
          <w:lang w:val="en-GB"/>
        </w:rPr>
        <w:t>in the Council.</w:t>
      </w:r>
    </w:p>
    <w:p w:rsidR="00B7077A" w:rsidRPr="00547DD8" w:rsidRDefault="005A1FEC" w:rsidP="0033050F">
      <w:pPr>
        <w:spacing w:after="0"/>
        <w:ind w:firstLine="708"/>
        <w:jc w:val="both"/>
        <w:rPr>
          <w:rFonts w:ascii="Times New Roman" w:hAnsi="Times New Roman"/>
          <w:sz w:val="26"/>
          <w:szCs w:val="28"/>
          <w:lang w:val="en-GB"/>
        </w:rPr>
      </w:pPr>
      <w:r w:rsidRPr="00547DD8">
        <w:rPr>
          <w:rFonts w:ascii="Times New Roman" w:hAnsi="Times New Roman"/>
          <w:sz w:val="26"/>
          <w:szCs w:val="28"/>
          <w:lang w:val="en-GB"/>
        </w:rPr>
        <w:t>2.5</w:t>
      </w:r>
      <w:r w:rsidR="0090252B" w:rsidRPr="00547DD8">
        <w:rPr>
          <w:rFonts w:ascii="Times New Roman" w:hAnsi="Times New Roman"/>
          <w:sz w:val="26"/>
          <w:szCs w:val="28"/>
          <w:lang w:val="en-GB"/>
        </w:rPr>
        <w:t xml:space="preserve">. </w:t>
      </w:r>
      <w:r w:rsidR="00EE6794" w:rsidRPr="00547DD8">
        <w:rPr>
          <w:rFonts w:ascii="Times New Roman" w:hAnsi="Times New Roman"/>
          <w:sz w:val="26"/>
          <w:szCs w:val="28"/>
          <w:lang w:val="en-GB"/>
        </w:rPr>
        <w:t>COSAC notes that a</w:t>
      </w:r>
      <w:r w:rsidR="0071125A" w:rsidRPr="00547DD8">
        <w:rPr>
          <w:rFonts w:ascii="Times New Roman" w:hAnsi="Times New Roman"/>
          <w:sz w:val="26"/>
          <w:szCs w:val="28"/>
          <w:lang w:val="en-GB"/>
        </w:rPr>
        <w:t xml:space="preserve"> </w:t>
      </w:r>
      <w:r w:rsidR="0023423C" w:rsidRPr="00547DD8">
        <w:rPr>
          <w:rFonts w:ascii="Times New Roman" w:hAnsi="Times New Roman"/>
          <w:sz w:val="26"/>
          <w:szCs w:val="28"/>
          <w:lang w:val="en-GB"/>
        </w:rPr>
        <w:t>majority of</w:t>
      </w:r>
      <w:r w:rsidR="00EE6794" w:rsidRPr="00547DD8">
        <w:rPr>
          <w:rFonts w:ascii="Times New Roman" w:hAnsi="Times New Roman"/>
          <w:sz w:val="26"/>
          <w:szCs w:val="28"/>
          <w:lang w:val="en-GB"/>
        </w:rPr>
        <w:t xml:space="preserve"> </w:t>
      </w:r>
      <w:r w:rsidR="00EE6794" w:rsidRPr="00547DD8">
        <w:rPr>
          <w:rFonts w:ascii="Times New Roman" w:hAnsi="Times New Roman" w:cs="Calibri"/>
          <w:color w:val="000000"/>
          <w:sz w:val="26"/>
          <w:szCs w:val="24"/>
          <w:lang w:val="en-GB"/>
        </w:rPr>
        <w:t>Parliaments/Chambers</w:t>
      </w:r>
      <w:r w:rsidR="0023423C" w:rsidRPr="00547DD8">
        <w:rPr>
          <w:rFonts w:ascii="Times New Roman" w:hAnsi="Times New Roman"/>
          <w:sz w:val="26"/>
          <w:szCs w:val="28"/>
          <w:lang w:val="en-GB"/>
        </w:rPr>
        <w:t xml:space="preserve"> are in favour of creating new instruments aimed at involving national Parliaments in EU decision-making without any formal Treaty changes. The most recurring ideas </w:t>
      </w:r>
      <w:r w:rsidR="000077C6" w:rsidRPr="00547DD8">
        <w:rPr>
          <w:rFonts w:ascii="Times New Roman" w:hAnsi="Times New Roman"/>
          <w:sz w:val="26"/>
          <w:szCs w:val="28"/>
          <w:lang w:val="en-GB"/>
        </w:rPr>
        <w:t xml:space="preserve">– a </w:t>
      </w:r>
      <w:r w:rsidR="0023423C" w:rsidRPr="00547DD8">
        <w:rPr>
          <w:rFonts w:ascii="Times New Roman" w:hAnsi="Times New Roman"/>
          <w:sz w:val="26"/>
          <w:szCs w:val="28"/>
          <w:lang w:val="en-GB"/>
        </w:rPr>
        <w:t xml:space="preserve">complete list </w:t>
      </w:r>
      <w:r w:rsidR="000077C6" w:rsidRPr="00547DD8">
        <w:rPr>
          <w:rFonts w:ascii="Times New Roman" w:hAnsi="Times New Roman"/>
          <w:sz w:val="26"/>
          <w:szCs w:val="28"/>
          <w:lang w:val="en-GB"/>
        </w:rPr>
        <w:t xml:space="preserve">of which </w:t>
      </w:r>
      <w:r w:rsidR="0023423C" w:rsidRPr="00547DD8">
        <w:rPr>
          <w:rFonts w:ascii="Times New Roman" w:hAnsi="Times New Roman"/>
          <w:sz w:val="26"/>
          <w:szCs w:val="28"/>
          <w:lang w:val="en-GB"/>
        </w:rPr>
        <w:t>is included in the 22</w:t>
      </w:r>
      <w:r w:rsidR="000077C6" w:rsidRPr="001B08AD">
        <w:rPr>
          <w:rFonts w:ascii="Times New Roman" w:hAnsi="Times New Roman"/>
          <w:sz w:val="26"/>
          <w:szCs w:val="28"/>
          <w:vertAlign w:val="superscript"/>
          <w:lang w:val="en-GB"/>
        </w:rPr>
        <w:t>nd</w:t>
      </w:r>
      <w:r w:rsidR="0023423C" w:rsidRPr="00547DD8">
        <w:rPr>
          <w:rFonts w:ascii="Times New Roman" w:hAnsi="Times New Roman"/>
          <w:sz w:val="26"/>
          <w:szCs w:val="28"/>
          <w:lang w:val="en-GB"/>
        </w:rPr>
        <w:t xml:space="preserve"> Bi-annual Report </w:t>
      </w:r>
      <w:r w:rsidR="000077C6" w:rsidRPr="00547DD8">
        <w:rPr>
          <w:rFonts w:ascii="Times New Roman" w:hAnsi="Times New Roman"/>
          <w:sz w:val="26"/>
          <w:szCs w:val="28"/>
          <w:lang w:val="en-GB"/>
        </w:rPr>
        <w:t>–</w:t>
      </w:r>
      <w:r w:rsidR="0023423C" w:rsidRPr="00547DD8">
        <w:rPr>
          <w:rFonts w:ascii="Times New Roman" w:hAnsi="Times New Roman"/>
          <w:sz w:val="26"/>
          <w:szCs w:val="28"/>
          <w:lang w:val="en-GB"/>
        </w:rPr>
        <w:t xml:space="preserve"> </w:t>
      </w:r>
      <w:r w:rsidR="0033050F" w:rsidRPr="00547DD8">
        <w:rPr>
          <w:rFonts w:ascii="Times New Roman" w:hAnsi="Times New Roman"/>
          <w:sz w:val="26"/>
          <w:szCs w:val="28"/>
          <w:lang w:val="en-GB"/>
        </w:rPr>
        <w:t>include</w:t>
      </w:r>
      <w:r w:rsidR="0023423C" w:rsidRPr="00547DD8">
        <w:rPr>
          <w:rFonts w:ascii="Times New Roman" w:hAnsi="Times New Roman"/>
          <w:sz w:val="26"/>
          <w:szCs w:val="28"/>
          <w:lang w:val="en-GB"/>
        </w:rPr>
        <w:t xml:space="preserve"> a possible "green card" procedure, enhanced political dialogue, scrutiny/</w:t>
      </w:r>
      <w:r w:rsidR="0033050F" w:rsidRPr="00547DD8">
        <w:rPr>
          <w:rFonts w:ascii="Times New Roman" w:hAnsi="Times New Roman"/>
          <w:sz w:val="26"/>
          <w:szCs w:val="28"/>
          <w:lang w:val="en-GB"/>
        </w:rPr>
        <w:t>consideration</w:t>
      </w:r>
      <w:r w:rsidR="0023423C" w:rsidRPr="00547DD8">
        <w:rPr>
          <w:rFonts w:ascii="Times New Roman" w:hAnsi="Times New Roman"/>
          <w:sz w:val="26"/>
          <w:szCs w:val="28"/>
          <w:lang w:val="en-GB"/>
        </w:rPr>
        <w:t xml:space="preserve"> of draft trade </w:t>
      </w:r>
      <w:r w:rsidR="0023423C" w:rsidRPr="00547DD8">
        <w:rPr>
          <w:rFonts w:ascii="Times New Roman" w:hAnsi="Times New Roman"/>
          <w:sz w:val="26"/>
          <w:szCs w:val="28"/>
          <w:lang w:val="en-GB"/>
        </w:rPr>
        <w:lastRenderedPageBreak/>
        <w:t xml:space="preserve">agreements and </w:t>
      </w:r>
      <w:r w:rsidR="00FB0153">
        <w:rPr>
          <w:rFonts w:ascii="Times New Roman" w:hAnsi="Times New Roman"/>
          <w:sz w:val="26"/>
          <w:szCs w:val="28"/>
          <w:lang w:val="en-GB"/>
        </w:rPr>
        <w:t xml:space="preserve">improvements of </w:t>
      </w:r>
      <w:r w:rsidR="0023423C" w:rsidRPr="00547DD8">
        <w:rPr>
          <w:rFonts w:ascii="Times New Roman" w:hAnsi="Times New Roman"/>
          <w:sz w:val="26"/>
          <w:szCs w:val="28"/>
          <w:lang w:val="en-GB"/>
        </w:rPr>
        <w:t xml:space="preserve">the "yellow card" procedure. COSAC </w:t>
      </w:r>
      <w:r w:rsidR="00EE6794" w:rsidRPr="00547DD8">
        <w:rPr>
          <w:rFonts w:ascii="Times New Roman" w:hAnsi="Times New Roman"/>
          <w:sz w:val="26"/>
          <w:szCs w:val="28"/>
          <w:lang w:val="en-GB"/>
        </w:rPr>
        <w:t>c</w:t>
      </w:r>
      <w:r w:rsidR="0023423C" w:rsidRPr="00547DD8">
        <w:rPr>
          <w:rFonts w:ascii="Times New Roman" w:hAnsi="Times New Roman"/>
          <w:sz w:val="26"/>
          <w:szCs w:val="28"/>
          <w:lang w:val="en-GB"/>
        </w:rPr>
        <w:t xml:space="preserve">ould </w:t>
      </w:r>
      <w:r w:rsidR="0033050F" w:rsidRPr="00547DD8">
        <w:rPr>
          <w:rFonts w:ascii="Times New Roman" w:hAnsi="Times New Roman"/>
          <w:sz w:val="26"/>
          <w:szCs w:val="28"/>
          <w:lang w:val="en-GB"/>
        </w:rPr>
        <w:t>take</w:t>
      </w:r>
      <w:r w:rsidR="0023423C" w:rsidRPr="00547DD8">
        <w:rPr>
          <w:rFonts w:ascii="Times New Roman" w:hAnsi="Times New Roman"/>
          <w:sz w:val="26"/>
          <w:szCs w:val="28"/>
          <w:lang w:val="en-GB"/>
        </w:rPr>
        <w:t xml:space="preserve"> </w:t>
      </w:r>
      <w:r w:rsidR="0033050F" w:rsidRPr="00547DD8">
        <w:rPr>
          <w:rFonts w:ascii="Times New Roman" w:hAnsi="Times New Roman"/>
          <w:sz w:val="26"/>
          <w:szCs w:val="28"/>
          <w:lang w:val="en-GB"/>
        </w:rPr>
        <w:t xml:space="preserve">these ideas </w:t>
      </w:r>
      <w:r w:rsidR="00EE6794" w:rsidRPr="00547DD8">
        <w:rPr>
          <w:rFonts w:ascii="Times New Roman" w:hAnsi="Times New Roman"/>
          <w:sz w:val="26"/>
          <w:szCs w:val="28"/>
          <w:lang w:val="en-GB"/>
        </w:rPr>
        <w:t xml:space="preserve">as a </w:t>
      </w:r>
      <w:r w:rsidR="0033050F" w:rsidRPr="00547DD8">
        <w:rPr>
          <w:rFonts w:ascii="Times New Roman" w:hAnsi="Times New Roman"/>
          <w:sz w:val="26"/>
          <w:szCs w:val="28"/>
          <w:lang w:val="en-GB"/>
        </w:rPr>
        <w:t xml:space="preserve">starting point </w:t>
      </w:r>
      <w:r w:rsidR="00EE6794" w:rsidRPr="00547DD8">
        <w:rPr>
          <w:rFonts w:ascii="Times New Roman" w:hAnsi="Times New Roman"/>
          <w:sz w:val="26"/>
          <w:szCs w:val="28"/>
          <w:lang w:val="en-GB"/>
        </w:rPr>
        <w:t xml:space="preserve">for further discussion on the ways </w:t>
      </w:r>
      <w:r w:rsidR="00BC388D">
        <w:rPr>
          <w:rFonts w:ascii="Times New Roman" w:hAnsi="Times New Roman"/>
          <w:sz w:val="26"/>
          <w:szCs w:val="28"/>
          <w:lang w:val="en-GB"/>
        </w:rPr>
        <w:t xml:space="preserve">how </w:t>
      </w:r>
      <w:r w:rsidR="0023423C" w:rsidRPr="00547DD8">
        <w:rPr>
          <w:rFonts w:ascii="Times New Roman" w:hAnsi="Times New Roman"/>
          <w:sz w:val="26"/>
          <w:szCs w:val="28"/>
          <w:lang w:val="en-GB"/>
        </w:rPr>
        <w:t>to foster further interparliamentary cooperation.</w:t>
      </w:r>
    </w:p>
    <w:p w:rsidR="005A1FEC" w:rsidRPr="003D71D9" w:rsidRDefault="005A1FEC" w:rsidP="0033050F">
      <w:pPr>
        <w:spacing w:after="0"/>
        <w:ind w:firstLine="708"/>
        <w:jc w:val="both"/>
        <w:rPr>
          <w:rFonts w:ascii="Times New Roman" w:hAnsi="Times New Roman"/>
          <w:sz w:val="26"/>
          <w:szCs w:val="28"/>
          <w:lang w:val="en-GB"/>
        </w:rPr>
      </w:pPr>
      <w:r w:rsidRPr="003D71D9">
        <w:rPr>
          <w:rFonts w:ascii="Times New Roman" w:hAnsi="Times New Roman"/>
          <w:sz w:val="26"/>
          <w:szCs w:val="28"/>
          <w:lang w:val="en-GB"/>
        </w:rPr>
        <w:t xml:space="preserve">2.6. COSAC invites </w:t>
      </w:r>
      <w:r w:rsidR="00921682" w:rsidRPr="003D71D9">
        <w:rPr>
          <w:rFonts w:ascii="Times New Roman" w:hAnsi="Times New Roman"/>
          <w:sz w:val="26"/>
          <w:szCs w:val="28"/>
          <w:lang w:val="en-GB"/>
        </w:rPr>
        <w:t xml:space="preserve">EU Institutions and Member States </w:t>
      </w:r>
      <w:r w:rsidRPr="003D71D9">
        <w:rPr>
          <w:rFonts w:ascii="Times New Roman" w:hAnsi="Times New Roman"/>
          <w:sz w:val="26"/>
          <w:szCs w:val="28"/>
          <w:lang w:val="en-GB"/>
        </w:rPr>
        <w:t xml:space="preserve">to open a discussion on </w:t>
      </w:r>
      <w:r w:rsidR="0033050F" w:rsidRPr="003D71D9">
        <w:rPr>
          <w:rFonts w:ascii="Times New Roman" w:hAnsi="Times New Roman"/>
          <w:sz w:val="26"/>
          <w:szCs w:val="28"/>
          <w:lang w:val="en-GB"/>
        </w:rPr>
        <w:t xml:space="preserve">a stronger </w:t>
      </w:r>
      <w:r w:rsidRPr="003D71D9">
        <w:rPr>
          <w:rFonts w:ascii="Times New Roman" w:hAnsi="Times New Roman"/>
          <w:sz w:val="26"/>
          <w:szCs w:val="28"/>
          <w:lang w:val="en-GB"/>
        </w:rPr>
        <w:t xml:space="preserve">role </w:t>
      </w:r>
      <w:r w:rsidR="0033050F" w:rsidRPr="003D71D9">
        <w:rPr>
          <w:rFonts w:ascii="Times New Roman" w:hAnsi="Times New Roman"/>
          <w:sz w:val="26"/>
          <w:szCs w:val="28"/>
          <w:lang w:val="en-GB"/>
        </w:rPr>
        <w:t xml:space="preserve">for the </w:t>
      </w:r>
      <w:r w:rsidR="00921682" w:rsidRPr="003D71D9">
        <w:rPr>
          <w:rFonts w:ascii="Times New Roman" w:hAnsi="Times New Roman"/>
          <w:sz w:val="26"/>
          <w:szCs w:val="28"/>
          <w:lang w:val="en-GB"/>
        </w:rPr>
        <w:t xml:space="preserve">European Parliament and </w:t>
      </w:r>
      <w:r w:rsidRPr="003D71D9">
        <w:rPr>
          <w:rFonts w:ascii="Times New Roman" w:hAnsi="Times New Roman"/>
          <w:sz w:val="26"/>
          <w:szCs w:val="28"/>
          <w:lang w:val="en-GB"/>
        </w:rPr>
        <w:t>national Parliaments</w:t>
      </w:r>
      <w:r w:rsidR="00EF20AE" w:rsidRPr="003D71D9">
        <w:rPr>
          <w:rFonts w:ascii="Times New Roman" w:hAnsi="Times New Roman"/>
          <w:sz w:val="26"/>
          <w:szCs w:val="28"/>
          <w:lang w:val="en-GB"/>
        </w:rPr>
        <w:t xml:space="preserve">, taking into account the </w:t>
      </w:r>
      <w:r w:rsidR="00AF7DF3" w:rsidRPr="003D71D9">
        <w:rPr>
          <w:rFonts w:ascii="Times New Roman" w:hAnsi="Times New Roman"/>
          <w:sz w:val="26"/>
          <w:szCs w:val="28"/>
          <w:lang w:val="en-GB"/>
        </w:rPr>
        <w:t xml:space="preserve">complementary role and the </w:t>
      </w:r>
      <w:r w:rsidR="00EF20AE" w:rsidRPr="003D71D9">
        <w:rPr>
          <w:rFonts w:ascii="Times New Roman" w:hAnsi="Times New Roman"/>
          <w:sz w:val="26"/>
          <w:szCs w:val="28"/>
          <w:lang w:val="en-GB"/>
        </w:rPr>
        <w:t>institutionalised link between European and national levels</w:t>
      </w:r>
      <w:r w:rsidR="00FB1932" w:rsidRPr="003D71D9">
        <w:rPr>
          <w:rFonts w:ascii="Times New Roman" w:hAnsi="Times New Roman"/>
          <w:sz w:val="26"/>
          <w:szCs w:val="28"/>
          <w:lang w:val="en-GB"/>
        </w:rPr>
        <w:t xml:space="preserve"> and </w:t>
      </w:r>
      <w:r w:rsidR="0033050F" w:rsidRPr="003D71D9">
        <w:rPr>
          <w:rFonts w:ascii="Times New Roman" w:hAnsi="Times New Roman"/>
          <w:sz w:val="26"/>
          <w:szCs w:val="28"/>
          <w:lang w:val="en-GB"/>
        </w:rPr>
        <w:t xml:space="preserve">in view of the fact that </w:t>
      </w:r>
      <w:r w:rsidRPr="003D71D9">
        <w:rPr>
          <w:rFonts w:ascii="Times New Roman" w:hAnsi="Times New Roman"/>
          <w:sz w:val="26"/>
          <w:szCs w:val="28"/>
          <w:lang w:val="en-GB"/>
        </w:rPr>
        <w:t xml:space="preserve">participation of national Parliaments in the EU </w:t>
      </w:r>
      <w:r w:rsidR="00921682" w:rsidRPr="003D71D9">
        <w:rPr>
          <w:rFonts w:ascii="Times New Roman" w:hAnsi="Times New Roman"/>
          <w:sz w:val="26"/>
          <w:szCs w:val="28"/>
          <w:lang w:val="en-GB"/>
        </w:rPr>
        <w:t>decision-making</w:t>
      </w:r>
      <w:r w:rsidR="0071125A" w:rsidRPr="003D71D9">
        <w:rPr>
          <w:rFonts w:ascii="Times New Roman" w:hAnsi="Times New Roman"/>
          <w:sz w:val="26"/>
          <w:szCs w:val="28"/>
          <w:lang w:val="en-GB"/>
        </w:rPr>
        <w:t xml:space="preserve"> </w:t>
      </w:r>
      <w:r w:rsidRPr="003D71D9">
        <w:rPr>
          <w:rFonts w:ascii="Times New Roman" w:hAnsi="Times New Roman"/>
          <w:sz w:val="26"/>
          <w:szCs w:val="28"/>
          <w:lang w:val="en-GB"/>
        </w:rPr>
        <w:t xml:space="preserve">has </w:t>
      </w:r>
      <w:r w:rsidR="00FB1932" w:rsidRPr="003D71D9">
        <w:rPr>
          <w:rFonts w:ascii="Times New Roman" w:hAnsi="Times New Roman"/>
          <w:sz w:val="26"/>
          <w:szCs w:val="28"/>
          <w:lang w:val="en-GB"/>
        </w:rPr>
        <w:t xml:space="preserve">not yet </w:t>
      </w:r>
      <w:r w:rsidR="0033050F" w:rsidRPr="003D71D9">
        <w:rPr>
          <w:rFonts w:ascii="Times New Roman" w:hAnsi="Times New Roman"/>
          <w:sz w:val="26"/>
          <w:szCs w:val="28"/>
          <w:lang w:val="en-GB"/>
        </w:rPr>
        <w:t xml:space="preserve">been fully integrated into </w:t>
      </w:r>
      <w:r w:rsidRPr="003D71D9">
        <w:rPr>
          <w:rFonts w:ascii="Times New Roman" w:hAnsi="Times New Roman"/>
          <w:sz w:val="26"/>
          <w:szCs w:val="28"/>
          <w:lang w:val="en-GB"/>
        </w:rPr>
        <w:t xml:space="preserve">the debate on democratic legitimacy and </w:t>
      </w:r>
      <w:r w:rsidR="00022A38" w:rsidRPr="003D71D9">
        <w:rPr>
          <w:rFonts w:ascii="Times New Roman" w:hAnsi="Times New Roman"/>
          <w:sz w:val="26"/>
          <w:szCs w:val="28"/>
          <w:lang w:val="en-GB"/>
        </w:rPr>
        <w:t xml:space="preserve">a </w:t>
      </w:r>
      <w:r w:rsidRPr="003D71D9">
        <w:rPr>
          <w:rFonts w:ascii="Times New Roman" w:hAnsi="Times New Roman"/>
          <w:sz w:val="26"/>
          <w:szCs w:val="28"/>
          <w:lang w:val="en-GB"/>
        </w:rPr>
        <w:t>better functioning of the European Union.</w:t>
      </w:r>
    </w:p>
    <w:p w:rsidR="00B7077A" w:rsidRPr="003D71D9" w:rsidRDefault="005A1FEC" w:rsidP="0033050F">
      <w:pPr>
        <w:spacing w:after="0"/>
        <w:ind w:firstLine="708"/>
        <w:jc w:val="both"/>
        <w:rPr>
          <w:rFonts w:ascii="Times New Roman" w:hAnsi="Times New Roman"/>
          <w:sz w:val="26"/>
          <w:szCs w:val="26"/>
          <w:lang w:val="en-GB"/>
        </w:rPr>
      </w:pPr>
      <w:r w:rsidRPr="003D71D9">
        <w:rPr>
          <w:rFonts w:ascii="Times New Roman" w:hAnsi="Times New Roman"/>
          <w:sz w:val="26"/>
          <w:szCs w:val="28"/>
          <w:lang w:val="en-GB"/>
        </w:rPr>
        <w:t>2.7</w:t>
      </w:r>
      <w:r w:rsidR="00966A62" w:rsidRPr="003D71D9">
        <w:rPr>
          <w:rFonts w:ascii="Times New Roman" w:hAnsi="Times New Roman"/>
          <w:sz w:val="26"/>
          <w:szCs w:val="28"/>
          <w:lang w:val="en-GB"/>
        </w:rPr>
        <w:t>.</w:t>
      </w:r>
      <w:r w:rsidR="00906272" w:rsidRPr="003D71D9">
        <w:rPr>
          <w:rFonts w:ascii="Times New Roman" w:hAnsi="Times New Roman"/>
          <w:sz w:val="26"/>
          <w:szCs w:val="28"/>
          <w:lang w:val="en-GB"/>
        </w:rPr>
        <w:t xml:space="preserve"> </w:t>
      </w:r>
      <w:r w:rsidR="000077C6" w:rsidRPr="003D71D9">
        <w:rPr>
          <w:rFonts w:ascii="Times New Roman" w:hAnsi="Times New Roman"/>
          <w:sz w:val="26"/>
          <w:szCs w:val="28"/>
          <w:lang w:val="en-GB"/>
        </w:rPr>
        <w:t>COSAC fully support</w:t>
      </w:r>
      <w:r w:rsidR="0033050F" w:rsidRPr="003D71D9">
        <w:rPr>
          <w:rFonts w:ascii="Times New Roman" w:hAnsi="Times New Roman"/>
          <w:sz w:val="26"/>
          <w:szCs w:val="28"/>
          <w:lang w:val="en-GB"/>
        </w:rPr>
        <w:t>s</w:t>
      </w:r>
      <w:r w:rsidR="000077C6" w:rsidRPr="003D71D9">
        <w:rPr>
          <w:rFonts w:ascii="Times New Roman" w:hAnsi="Times New Roman"/>
          <w:sz w:val="26"/>
          <w:szCs w:val="28"/>
          <w:lang w:val="en-GB"/>
        </w:rPr>
        <w:t xml:space="preserve"> the enhance</w:t>
      </w:r>
      <w:r w:rsidR="0033050F" w:rsidRPr="003D71D9">
        <w:rPr>
          <w:rFonts w:ascii="Times New Roman" w:hAnsi="Times New Roman"/>
          <w:sz w:val="26"/>
          <w:szCs w:val="28"/>
          <w:lang w:val="en-GB"/>
        </w:rPr>
        <w:t>d</w:t>
      </w:r>
      <w:r w:rsidR="000077C6" w:rsidRPr="003D71D9">
        <w:rPr>
          <w:rFonts w:ascii="Times New Roman" w:hAnsi="Times New Roman"/>
          <w:sz w:val="26"/>
          <w:szCs w:val="28"/>
          <w:lang w:val="en-GB"/>
        </w:rPr>
        <w:t xml:space="preserve"> participation of EU Parliaments in interparliamentary cooperation </w:t>
      </w:r>
      <w:r w:rsidR="0033050F" w:rsidRPr="003D71D9">
        <w:rPr>
          <w:rFonts w:ascii="Times New Roman" w:hAnsi="Times New Roman"/>
          <w:sz w:val="26"/>
          <w:szCs w:val="28"/>
          <w:lang w:val="en-GB"/>
        </w:rPr>
        <w:t xml:space="preserve">as </w:t>
      </w:r>
      <w:r w:rsidR="000077C6" w:rsidRPr="003D71D9">
        <w:rPr>
          <w:rFonts w:ascii="Times New Roman" w:hAnsi="Times New Roman"/>
          <w:sz w:val="26"/>
          <w:szCs w:val="28"/>
          <w:lang w:val="en-GB"/>
        </w:rPr>
        <w:t xml:space="preserve">foreseen in the treaties, pointing out that </w:t>
      </w:r>
      <w:r w:rsidR="0033050F" w:rsidRPr="003D71D9">
        <w:rPr>
          <w:rFonts w:ascii="Times New Roman" w:hAnsi="Times New Roman"/>
          <w:sz w:val="26"/>
          <w:szCs w:val="28"/>
          <w:lang w:val="en-GB"/>
        </w:rPr>
        <w:t xml:space="preserve">this has enabled policy-makers </w:t>
      </w:r>
      <w:r w:rsidR="000077C6" w:rsidRPr="003D71D9">
        <w:rPr>
          <w:rFonts w:ascii="Times New Roman" w:hAnsi="Times New Roman"/>
          <w:sz w:val="26"/>
          <w:szCs w:val="28"/>
          <w:lang w:val="en-GB"/>
        </w:rPr>
        <w:t xml:space="preserve">to effectively scrutinise the most relevant EU dossiers. Besides, interparliamentary cooperation </w:t>
      </w:r>
      <w:r w:rsidR="0033050F" w:rsidRPr="003D71D9">
        <w:rPr>
          <w:rFonts w:ascii="Times New Roman" w:hAnsi="Times New Roman"/>
          <w:sz w:val="26"/>
          <w:szCs w:val="28"/>
          <w:lang w:val="en-GB"/>
        </w:rPr>
        <w:t xml:space="preserve">has </w:t>
      </w:r>
      <w:r w:rsidR="000077C6" w:rsidRPr="003D71D9">
        <w:rPr>
          <w:rFonts w:ascii="Times New Roman" w:hAnsi="Times New Roman"/>
          <w:sz w:val="26"/>
          <w:szCs w:val="28"/>
          <w:lang w:val="en-GB"/>
        </w:rPr>
        <w:t xml:space="preserve">enhanced </w:t>
      </w:r>
      <w:r w:rsidR="0033050F" w:rsidRPr="003D71D9">
        <w:rPr>
          <w:rFonts w:ascii="Times New Roman" w:hAnsi="Times New Roman"/>
          <w:sz w:val="26"/>
          <w:szCs w:val="28"/>
          <w:lang w:val="en-GB"/>
        </w:rPr>
        <w:t xml:space="preserve">the </w:t>
      </w:r>
      <w:r w:rsidR="00D64136" w:rsidRPr="003D71D9">
        <w:rPr>
          <w:rFonts w:ascii="Times New Roman" w:hAnsi="Times New Roman"/>
          <w:sz w:val="26"/>
          <w:szCs w:val="28"/>
          <w:lang w:val="en-GB"/>
        </w:rPr>
        <w:t xml:space="preserve">ability </w:t>
      </w:r>
      <w:r w:rsidR="0033050F" w:rsidRPr="003D71D9">
        <w:rPr>
          <w:rFonts w:ascii="Times New Roman" w:hAnsi="Times New Roman"/>
          <w:sz w:val="26"/>
          <w:szCs w:val="28"/>
          <w:lang w:val="en-GB"/>
        </w:rPr>
        <w:t xml:space="preserve">of </w:t>
      </w:r>
      <w:r w:rsidR="000077C6" w:rsidRPr="003D71D9">
        <w:rPr>
          <w:rFonts w:ascii="Times New Roman" w:hAnsi="Times New Roman"/>
          <w:sz w:val="26"/>
          <w:szCs w:val="28"/>
          <w:lang w:val="en-GB"/>
        </w:rPr>
        <w:t xml:space="preserve">national Parliaments to </w:t>
      </w:r>
      <w:r w:rsidR="0033050F" w:rsidRPr="003D71D9">
        <w:rPr>
          <w:rFonts w:ascii="Times New Roman" w:hAnsi="Times New Roman"/>
          <w:sz w:val="26"/>
          <w:szCs w:val="28"/>
          <w:lang w:val="en-GB"/>
        </w:rPr>
        <w:t xml:space="preserve">monitor </w:t>
      </w:r>
      <w:r w:rsidR="000077C6" w:rsidRPr="003D71D9">
        <w:rPr>
          <w:rFonts w:ascii="Times New Roman" w:hAnsi="Times New Roman"/>
          <w:sz w:val="26"/>
          <w:szCs w:val="28"/>
          <w:lang w:val="en-GB"/>
        </w:rPr>
        <w:t xml:space="preserve">national Governments and </w:t>
      </w:r>
      <w:r w:rsidR="0033050F" w:rsidRPr="003D71D9">
        <w:rPr>
          <w:rFonts w:ascii="Times New Roman" w:hAnsi="Times New Roman"/>
          <w:sz w:val="26"/>
          <w:szCs w:val="28"/>
          <w:lang w:val="en-GB"/>
        </w:rPr>
        <w:t xml:space="preserve">has </w:t>
      </w:r>
      <w:r w:rsidR="000077C6" w:rsidRPr="003D71D9">
        <w:rPr>
          <w:rFonts w:ascii="Times New Roman" w:hAnsi="Times New Roman"/>
          <w:sz w:val="26"/>
          <w:szCs w:val="28"/>
          <w:lang w:val="en-GB"/>
        </w:rPr>
        <w:t xml:space="preserve">proved </w:t>
      </w:r>
      <w:r w:rsidR="007B0A49">
        <w:rPr>
          <w:rFonts w:ascii="Times New Roman" w:hAnsi="Times New Roman"/>
          <w:sz w:val="26"/>
          <w:szCs w:val="28"/>
          <w:lang w:val="en-GB"/>
        </w:rPr>
        <w:t xml:space="preserve">to be </w:t>
      </w:r>
      <w:r w:rsidR="000077C6" w:rsidRPr="003D71D9">
        <w:rPr>
          <w:rFonts w:ascii="Times New Roman" w:hAnsi="Times New Roman"/>
          <w:sz w:val="26"/>
          <w:szCs w:val="28"/>
          <w:lang w:val="en-GB"/>
        </w:rPr>
        <w:t xml:space="preserve">an important tool for qualitative and in-depth involvement of national Parliaments in the EU decision-making process. In this </w:t>
      </w:r>
      <w:r w:rsidR="00D64136" w:rsidRPr="003D71D9">
        <w:rPr>
          <w:rFonts w:ascii="Times New Roman" w:hAnsi="Times New Roman"/>
          <w:sz w:val="26"/>
          <w:szCs w:val="28"/>
          <w:lang w:val="en-GB"/>
        </w:rPr>
        <w:t>context</w:t>
      </w:r>
      <w:r w:rsidR="000077C6" w:rsidRPr="003D71D9">
        <w:rPr>
          <w:rFonts w:ascii="Times New Roman" w:hAnsi="Times New Roman"/>
          <w:sz w:val="26"/>
          <w:szCs w:val="28"/>
          <w:lang w:val="en-GB"/>
        </w:rPr>
        <w:t xml:space="preserve">, </w:t>
      </w:r>
      <w:r w:rsidR="00FB1932" w:rsidRPr="003D71D9">
        <w:rPr>
          <w:rFonts w:ascii="Times New Roman" w:hAnsi="Times New Roman"/>
          <w:sz w:val="26"/>
          <w:szCs w:val="28"/>
          <w:lang w:val="en-GB"/>
        </w:rPr>
        <w:t xml:space="preserve">it </w:t>
      </w:r>
      <w:r w:rsidR="000077C6" w:rsidRPr="003D71D9">
        <w:rPr>
          <w:rFonts w:ascii="Times New Roman" w:hAnsi="Times New Roman"/>
          <w:sz w:val="26"/>
          <w:szCs w:val="28"/>
          <w:lang w:val="en-GB"/>
        </w:rPr>
        <w:t xml:space="preserve">is </w:t>
      </w:r>
      <w:r w:rsidR="00B32FDC" w:rsidRPr="003D71D9">
        <w:rPr>
          <w:rFonts w:ascii="Times New Roman" w:hAnsi="Times New Roman"/>
          <w:sz w:val="26"/>
          <w:szCs w:val="28"/>
          <w:lang w:val="en-GB"/>
        </w:rPr>
        <w:t>crucial</w:t>
      </w:r>
      <w:r w:rsidR="00045C37" w:rsidRPr="003D71D9">
        <w:rPr>
          <w:rFonts w:ascii="Times New Roman" w:hAnsi="Times New Roman"/>
          <w:sz w:val="26"/>
          <w:szCs w:val="28"/>
          <w:lang w:val="en-GB"/>
        </w:rPr>
        <w:t xml:space="preserve"> </w:t>
      </w:r>
      <w:r w:rsidR="00FB1932" w:rsidRPr="003D71D9">
        <w:rPr>
          <w:rFonts w:ascii="Times New Roman" w:hAnsi="Times New Roman"/>
          <w:sz w:val="26"/>
          <w:szCs w:val="28"/>
          <w:lang w:val="en-GB"/>
        </w:rPr>
        <w:t xml:space="preserve">for all Parliaments to work together </w:t>
      </w:r>
      <w:r w:rsidR="00FB1932" w:rsidRPr="003D71D9">
        <w:rPr>
          <w:rFonts w:ascii="Times New Roman" w:hAnsi="Times New Roman"/>
          <w:sz w:val="26"/>
          <w:szCs w:val="26"/>
          <w:lang w:val="en-GB"/>
        </w:rPr>
        <w:t xml:space="preserve">to target the </w:t>
      </w:r>
      <w:r w:rsidR="00045C37" w:rsidRPr="003D71D9">
        <w:rPr>
          <w:rFonts w:ascii="Times New Roman" w:hAnsi="Times New Roman"/>
          <w:sz w:val="26"/>
          <w:szCs w:val="26"/>
          <w:lang w:val="en-GB"/>
        </w:rPr>
        <w:t xml:space="preserve">issues </w:t>
      </w:r>
      <w:r w:rsidR="00FB1932" w:rsidRPr="003D71D9">
        <w:rPr>
          <w:rFonts w:ascii="Times New Roman" w:hAnsi="Times New Roman"/>
          <w:sz w:val="26"/>
          <w:szCs w:val="26"/>
          <w:lang w:val="en-GB"/>
        </w:rPr>
        <w:t xml:space="preserve">to </w:t>
      </w:r>
      <w:r w:rsidR="00045C37" w:rsidRPr="003D71D9">
        <w:rPr>
          <w:rFonts w:ascii="Times New Roman" w:hAnsi="Times New Roman"/>
          <w:sz w:val="26"/>
          <w:szCs w:val="26"/>
          <w:lang w:val="en-GB"/>
        </w:rPr>
        <w:t xml:space="preserve">be </w:t>
      </w:r>
      <w:r w:rsidR="00D64136" w:rsidRPr="003D71D9">
        <w:rPr>
          <w:rFonts w:ascii="Times New Roman" w:hAnsi="Times New Roman"/>
          <w:sz w:val="26"/>
          <w:szCs w:val="26"/>
          <w:lang w:val="en-GB"/>
        </w:rPr>
        <w:t xml:space="preserve">brought up for discussion </w:t>
      </w:r>
      <w:r w:rsidR="00AE08F9" w:rsidRPr="003D71D9">
        <w:rPr>
          <w:rFonts w:ascii="Times New Roman" w:hAnsi="Times New Roman"/>
          <w:sz w:val="26"/>
          <w:szCs w:val="26"/>
          <w:lang w:val="en-GB"/>
        </w:rPr>
        <w:t xml:space="preserve">and </w:t>
      </w:r>
      <w:r w:rsidR="00FB1932" w:rsidRPr="003D71D9">
        <w:rPr>
          <w:rFonts w:ascii="Times New Roman" w:hAnsi="Times New Roman"/>
          <w:sz w:val="26"/>
          <w:szCs w:val="26"/>
          <w:lang w:val="en-GB"/>
        </w:rPr>
        <w:t xml:space="preserve">to make </w:t>
      </w:r>
      <w:r w:rsidR="00AE08F9" w:rsidRPr="003D71D9">
        <w:rPr>
          <w:rFonts w:ascii="Times New Roman" w:hAnsi="Times New Roman"/>
          <w:sz w:val="26"/>
          <w:szCs w:val="26"/>
          <w:lang w:val="en-GB"/>
        </w:rPr>
        <w:t>more effective, if envisaged, the conclusions to be adopted with reference to dossiers under consideration by the EU legislature</w:t>
      </w:r>
      <w:r w:rsidR="00045C37" w:rsidRPr="003D71D9">
        <w:rPr>
          <w:rFonts w:ascii="Times New Roman" w:hAnsi="Times New Roman"/>
          <w:sz w:val="26"/>
          <w:szCs w:val="26"/>
          <w:lang w:val="en-GB"/>
        </w:rPr>
        <w:t>.</w:t>
      </w:r>
    </w:p>
    <w:p w:rsidR="00981CE3" w:rsidRPr="003D71D9" w:rsidRDefault="005A1FEC" w:rsidP="0033050F">
      <w:pPr>
        <w:spacing w:after="0"/>
        <w:ind w:firstLine="708"/>
        <w:jc w:val="both"/>
        <w:rPr>
          <w:rFonts w:ascii="Times New Roman" w:hAnsi="Times New Roman"/>
          <w:sz w:val="26"/>
          <w:szCs w:val="28"/>
          <w:lang w:val="en-GB"/>
        </w:rPr>
      </w:pPr>
      <w:r w:rsidRPr="003D71D9">
        <w:rPr>
          <w:rFonts w:ascii="Times New Roman" w:hAnsi="Times New Roman"/>
          <w:sz w:val="26"/>
          <w:szCs w:val="28"/>
          <w:lang w:val="en-GB"/>
        </w:rPr>
        <w:t>2.8</w:t>
      </w:r>
      <w:r w:rsidR="00981CE3" w:rsidRPr="003D71D9">
        <w:rPr>
          <w:rFonts w:ascii="Times New Roman" w:hAnsi="Times New Roman"/>
          <w:sz w:val="26"/>
          <w:szCs w:val="28"/>
          <w:lang w:val="en-GB"/>
        </w:rPr>
        <w:t>.</w:t>
      </w:r>
      <w:r w:rsidRPr="003D71D9">
        <w:rPr>
          <w:rFonts w:ascii="Times New Roman" w:hAnsi="Times New Roman"/>
          <w:sz w:val="26"/>
          <w:szCs w:val="28"/>
          <w:lang w:val="en-GB"/>
        </w:rPr>
        <w:t xml:space="preserve"> </w:t>
      </w:r>
      <w:r w:rsidR="00981CE3" w:rsidRPr="003D71D9">
        <w:rPr>
          <w:rFonts w:ascii="Times New Roman" w:hAnsi="Times New Roman"/>
          <w:sz w:val="26"/>
          <w:szCs w:val="28"/>
          <w:lang w:val="en-GB"/>
        </w:rPr>
        <w:t>COSAC note</w:t>
      </w:r>
      <w:r w:rsidR="007E3F4A" w:rsidRPr="003D71D9">
        <w:rPr>
          <w:rFonts w:ascii="Times New Roman" w:hAnsi="Times New Roman"/>
          <w:sz w:val="26"/>
          <w:szCs w:val="28"/>
          <w:lang w:val="en-GB"/>
        </w:rPr>
        <w:t>s</w:t>
      </w:r>
      <w:r w:rsidR="00981CE3" w:rsidRPr="003D71D9">
        <w:rPr>
          <w:rFonts w:ascii="Times New Roman" w:hAnsi="Times New Roman"/>
          <w:sz w:val="26"/>
          <w:szCs w:val="28"/>
          <w:lang w:val="en-GB"/>
        </w:rPr>
        <w:t xml:space="preserve"> that </w:t>
      </w:r>
      <w:r w:rsidR="007E3F4A" w:rsidRPr="003D71D9">
        <w:rPr>
          <w:rFonts w:ascii="Times New Roman" w:hAnsi="Times New Roman"/>
          <w:sz w:val="26"/>
          <w:szCs w:val="28"/>
          <w:lang w:val="en-GB"/>
        </w:rPr>
        <w:t xml:space="preserve">there is no </w:t>
      </w:r>
      <w:r w:rsidR="00981CE3" w:rsidRPr="003D71D9">
        <w:rPr>
          <w:rFonts w:ascii="Times New Roman" w:hAnsi="Times New Roman"/>
          <w:sz w:val="26"/>
          <w:szCs w:val="28"/>
          <w:lang w:val="en-GB"/>
        </w:rPr>
        <w:t>debate on further development of the European integration process</w:t>
      </w:r>
      <w:r w:rsidR="004A2047" w:rsidRPr="003D71D9">
        <w:rPr>
          <w:rFonts w:ascii="Times New Roman" w:hAnsi="Times New Roman"/>
          <w:sz w:val="26"/>
          <w:szCs w:val="28"/>
          <w:lang w:val="en-GB"/>
        </w:rPr>
        <w:t xml:space="preserve"> on the agenda of </w:t>
      </w:r>
      <w:r w:rsidR="00BF4A26" w:rsidRPr="003D71D9">
        <w:rPr>
          <w:rFonts w:ascii="Times New Roman" w:hAnsi="Times New Roman"/>
          <w:sz w:val="26"/>
          <w:szCs w:val="28"/>
          <w:lang w:val="en-GB"/>
        </w:rPr>
        <w:t xml:space="preserve">most </w:t>
      </w:r>
      <w:r w:rsidR="004A2047" w:rsidRPr="003D71D9">
        <w:rPr>
          <w:rFonts w:ascii="Times New Roman" w:hAnsi="Times New Roman"/>
          <w:sz w:val="26"/>
          <w:szCs w:val="28"/>
          <w:lang w:val="en-GB"/>
        </w:rPr>
        <w:t>Parliaments/Chambers</w:t>
      </w:r>
      <w:r w:rsidR="00BB5DDD" w:rsidRPr="003D71D9">
        <w:rPr>
          <w:rFonts w:ascii="Times New Roman" w:hAnsi="Times New Roman"/>
          <w:sz w:val="26"/>
          <w:szCs w:val="28"/>
          <w:lang w:val="en-GB"/>
        </w:rPr>
        <w:t xml:space="preserve">; COSAC however notes </w:t>
      </w:r>
      <w:r w:rsidR="004A2047" w:rsidRPr="003D71D9">
        <w:rPr>
          <w:rFonts w:ascii="Times New Roman" w:hAnsi="Times New Roman"/>
          <w:sz w:val="26"/>
          <w:szCs w:val="28"/>
          <w:lang w:val="en-GB"/>
        </w:rPr>
        <w:t>that some Parliament</w:t>
      </w:r>
      <w:r w:rsidR="00C879CC" w:rsidRPr="003D71D9">
        <w:rPr>
          <w:rFonts w:ascii="Times New Roman" w:hAnsi="Times New Roman"/>
          <w:sz w:val="26"/>
          <w:szCs w:val="28"/>
          <w:lang w:val="en-GB"/>
        </w:rPr>
        <w:t>s</w:t>
      </w:r>
      <w:r w:rsidR="004A2047" w:rsidRPr="003D71D9">
        <w:rPr>
          <w:rFonts w:ascii="Times New Roman" w:hAnsi="Times New Roman"/>
          <w:sz w:val="26"/>
          <w:szCs w:val="28"/>
          <w:lang w:val="en-GB"/>
        </w:rPr>
        <w:t>/Chamber</w:t>
      </w:r>
      <w:r w:rsidR="00C879CC" w:rsidRPr="003D71D9">
        <w:rPr>
          <w:rFonts w:ascii="Times New Roman" w:hAnsi="Times New Roman"/>
          <w:sz w:val="26"/>
          <w:szCs w:val="28"/>
          <w:lang w:val="en-GB"/>
        </w:rPr>
        <w:t>s</w:t>
      </w:r>
      <w:r w:rsidR="004A2047" w:rsidRPr="003D71D9">
        <w:rPr>
          <w:rFonts w:ascii="Times New Roman" w:hAnsi="Times New Roman"/>
          <w:sz w:val="26"/>
          <w:szCs w:val="28"/>
          <w:lang w:val="en-GB"/>
        </w:rPr>
        <w:t xml:space="preserve"> </w:t>
      </w:r>
      <w:r w:rsidR="00AF3E1C" w:rsidRPr="003D71D9">
        <w:rPr>
          <w:rFonts w:ascii="Times New Roman" w:hAnsi="Times New Roman"/>
          <w:sz w:val="26"/>
          <w:szCs w:val="28"/>
          <w:lang w:val="en-GB"/>
        </w:rPr>
        <w:t xml:space="preserve">take </w:t>
      </w:r>
      <w:r w:rsidR="004A2047" w:rsidRPr="003D71D9">
        <w:rPr>
          <w:rFonts w:ascii="Times New Roman" w:hAnsi="Times New Roman"/>
          <w:sz w:val="26"/>
          <w:szCs w:val="28"/>
          <w:lang w:val="en-GB"/>
        </w:rPr>
        <w:t xml:space="preserve">a positive </w:t>
      </w:r>
      <w:r w:rsidR="00AF3E1C" w:rsidRPr="003D71D9">
        <w:rPr>
          <w:rFonts w:ascii="Times New Roman" w:hAnsi="Times New Roman"/>
          <w:sz w:val="26"/>
          <w:szCs w:val="28"/>
          <w:lang w:val="en-GB"/>
        </w:rPr>
        <w:t xml:space="preserve">view </w:t>
      </w:r>
      <w:r w:rsidR="0033050F" w:rsidRPr="003D71D9">
        <w:rPr>
          <w:rFonts w:ascii="Times New Roman" w:hAnsi="Times New Roman"/>
          <w:sz w:val="26"/>
          <w:szCs w:val="28"/>
          <w:lang w:val="en-GB"/>
        </w:rPr>
        <w:t>thereon</w:t>
      </w:r>
      <w:r w:rsidR="004A2047" w:rsidRPr="003D71D9">
        <w:rPr>
          <w:rFonts w:ascii="Times New Roman" w:hAnsi="Times New Roman"/>
          <w:sz w:val="26"/>
          <w:szCs w:val="28"/>
          <w:lang w:val="en-GB"/>
        </w:rPr>
        <w:t xml:space="preserve">, </w:t>
      </w:r>
      <w:r w:rsidR="00047E48" w:rsidRPr="003D71D9">
        <w:rPr>
          <w:rFonts w:ascii="Times New Roman" w:hAnsi="Times New Roman"/>
          <w:sz w:val="26"/>
          <w:szCs w:val="28"/>
          <w:lang w:val="en-GB"/>
        </w:rPr>
        <w:t xml:space="preserve">including </w:t>
      </w:r>
      <w:r w:rsidR="004A2047" w:rsidRPr="003D71D9">
        <w:rPr>
          <w:rFonts w:ascii="Times New Roman" w:hAnsi="Times New Roman"/>
          <w:sz w:val="26"/>
          <w:szCs w:val="28"/>
          <w:lang w:val="en-GB"/>
        </w:rPr>
        <w:t>in a federal perspective</w:t>
      </w:r>
      <w:r w:rsidR="00FB1932" w:rsidRPr="003D71D9">
        <w:rPr>
          <w:rFonts w:ascii="Times New Roman" w:hAnsi="Times New Roman"/>
          <w:sz w:val="26"/>
          <w:szCs w:val="28"/>
          <w:lang w:val="en-GB"/>
        </w:rPr>
        <w:t>, and that others oppose such a process</w:t>
      </w:r>
      <w:r w:rsidR="004A2047" w:rsidRPr="003D71D9">
        <w:rPr>
          <w:rFonts w:ascii="Times New Roman" w:hAnsi="Times New Roman"/>
          <w:sz w:val="26"/>
          <w:szCs w:val="28"/>
          <w:lang w:val="en-GB"/>
        </w:rPr>
        <w:t>.</w:t>
      </w:r>
    </w:p>
    <w:p w:rsidR="00966A62" w:rsidRPr="00547DD8" w:rsidRDefault="00744731" w:rsidP="00FA0F09">
      <w:pPr>
        <w:spacing w:before="240" w:after="120"/>
        <w:rPr>
          <w:rFonts w:ascii="Times New Roman" w:hAnsi="Times New Roman"/>
          <w:b/>
          <w:sz w:val="26"/>
          <w:szCs w:val="28"/>
          <w:lang w:val="en-GB"/>
        </w:rPr>
      </w:pPr>
      <w:r w:rsidRPr="00547DD8">
        <w:rPr>
          <w:rFonts w:ascii="Times New Roman" w:hAnsi="Times New Roman"/>
          <w:b/>
          <w:sz w:val="26"/>
          <w:szCs w:val="28"/>
          <w:lang w:val="en-GB"/>
        </w:rPr>
        <w:t xml:space="preserve">3. The role of </w:t>
      </w:r>
      <w:r w:rsidR="0033050F" w:rsidRPr="00547DD8">
        <w:rPr>
          <w:rFonts w:ascii="Times New Roman" w:hAnsi="Times New Roman"/>
          <w:b/>
          <w:sz w:val="26"/>
          <w:szCs w:val="28"/>
          <w:lang w:val="en-GB"/>
        </w:rPr>
        <w:t xml:space="preserve">the </w:t>
      </w:r>
      <w:r w:rsidRPr="00547DD8">
        <w:rPr>
          <w:rFonts w:ascii="Times New Roman" w:hAnsi="Times New Roman"/>
          <w:b/>
          <w:sz w:val="26"/>
          <w:szCs w:val="28"/>
          <w:lang w:val="en-GB"/>
        </w:rPr>
        <w:t>EU in the Mediterranean and in East</w:t>
      </w:r>
      <w:r w:rsidR="007B0A49">
        <w:rPr>
          <w:rFonts w:ascii="Times New Roman" w:hAnsi="Times New Roman"/>
          <w:b/>
          <w:sz w:val="26"/>
          <w:szCs w:val="28"/>
          <w:lang w:val="en-GB"/>
        </w:rPr>
        <w:t>ern</w:t>
      </w:r>
      <w:r w:rsidRPr="00547DD8">
        <w:rPr>
          <w:rFonts w:ascii="Times New Roman" w:hAnsi="Times New Roman"/>
          <w:b/>
          <w:sz w:val="26"/>
          <w:szCs w:val="28"/>
          <w:lang w:val="en-GB"/>
        </w:rPr>
        <w:t xml:space="preserve"> Europe</w:t>
      </w:r>
    </w:p>
    <w:p w:rsidR="00166A67" w:rsidRPr="003D71D9" w:rsidRDefault="00400341" w:rsidP="0033050F">
      <w:pPr>
        <w:spacing w:after="0"/>
        <w:ind w:firstLine="708"/>
        <w:jc w:val="both"/>
        <w:rPr>
          <w:rFonts w:ascii="Times New Roman" w:hAnsi="Times New Roman"/>
          <w:sz w:val="26"/>
          <w:szCs w:val="28"/>
          <w:lang w:val="en-GB"/>
        </w:rPr>
      </w:pPr>
      <w:r w:rsidRPr="003D71D9">
        <w:rPr>
          <w:rFonts w:ascii="Times New Roman" w:hAnsi="Times New Roman"/>
          <w:sz w:val="26"/>
          <w:szCs w:val="28"/>
          <w:lang w:val="en-GB"/>
        </w:rPr>
        <w:t xml:space="preserve">3.1. COSAC notes that the European Neighbourhood Policy and its development constitute Union's long-term strategic priority, whereby both </w:t>
      </w:r>
      <w:r w:rsidR="007B0A49">
        <w:rPr>
          <w:rFonts w:ascii="Times New Roman" w:hAnsi="Times New Roman"/>
          <w:sz w:val="26"/>
          <w:szCs w:val="28"/>
          <w:lang w:val="en-GB"/>
        </w:rPr>
        <w:t>t</w:t>
      </w:r>
      <w:r w:rsidRPr="003D71D9">
        <w:rPr>
          <w:rFonts w:ascii="Times New Roman" w:hAnsi="Times New Roman"/>
          <w:sz w:val="26"/>
          <w:szCs w:val="28"/>
          <w:lang w:val="en-GB"/>
        </w:rPr>
        <w:t>he Mediterranean and the Eastern partnership are the key elements.</w:t>
      </w:r>
    </w:p>
    <w:p w:rsidR="0033050F" w:rsidRPr="00547DD8" w:rsidRDefault="0033050F" w:rsidP="0033050F">
      <w:pPr>
        <w:spacing w:after="0"/>
        <w:ind w:firstLine="708"/>
        <w:jc w:val="both"/>
        <w:rPr>
          <w:rFonts w:ascii="Times New Roman" w:hAnsi="Times New Roman"/>
          <w:sz w:val="26"/>
          <w:szCs w:val="28"/>
          <w:lang w:val="en-GB"/>
        </w:rPr>
      </w:pPr>
      <w:r w:rsidRPr="003D71D9">
        <w:rPr>
          <w:rFonts w:ascii="Times New Roman" w:hAnsi="Times New Roman"/>
          <w:sz w:val="26"/>
          <w:szCs w:val="28"/>
          <w:lang w:val="en-GB"/>
        </w:rPr>
        <w:t>3.</w:t>
      </w:r>
      <w:r w:rsidR="00166A67" w:rsidRPr="003D71D9">
        <w:rPr>
          <w:rFonts w:ascii="Times New Roman" w:hAnsi="Times New Roman"/>
          <w:sz w:val="26"/>
          <w:szCs w:val="28"/>
          <w:lang w:val="en-GB"/>
        </w:rPr>
        <w:t>2</w:t>
      </w:r>
      <w:r w:rsidRPr="003D71D9">
        <w:rPr>
          <w:rFonts w:ascii="Times New Roman" w:hAnsi="Times New Roman"/>
          <w:sz w:val="26"/>
          <w:szCs w:val="28"/>
          <w:lang w:val="en-GB"/>
        </w:rPr>
        <w:t xml:space="preserve">. COSAC notes that the Mediterranean and the Middle East </w:t>
      </w:r>
      <w:r w:rsidR="00FB18CA" w:rsidRPr="003D71D9">
        <w:rPr>
          <w:rFonts w:ascii="Times New Roman" w:hAnsi="Times New Roman"/>
          <w:sz w:val="26"/>
          <w:szCs w:val="28"/>
          <w:lang w:val="en-GB"/>
        </w:rPr>
        <w:t xml:space="preserve">are areas of </w:t>
      </w:r>
      <w:r w:rsidR="004E0DC9" w:rsidRPr="003D71D9">
        <w:rPr>
          <w:rFonts w:ascii="Times New Roman" w:hAnsi="Times New Roman"/>
          <w:sz w:val="26"/>
          <w:szCs w:val="28"/>
          <w:lang w:val="en-GB"/>
        </w:rPr>
        <w:t>strategic relevance</w:t>
      </w:r>
      <w:r w:rsidR="00FB18CA" w:rsidRPr="003D71D9">
        <w:rPr>
          <w:rFonts w:ascii="Times New Roman" w:hAnsi="Times New Roman"/>
          <w:sz w:val="26"/>
          <w:szCs w:val="28"/>
          <w:lang w:val="en-GB"/>
        </w:rPr>
        <w:t xml:space="preserve"> for the EU and its Member States; it considers that after the rightful and necessary emphasis placed on </w:t>
      </w:r>
      <w:r w:rsidR="00547DD8" w:rsidRPr="003D71D9">
        <w:rPr>
          <w:rFonts w:ascii="Times New Roman" w:hAnsi="Times New Roman"/>
          <w:sz w:val="26"/>
          <w:szCs w:val="28"/>
          <w:lang w:val="en-GB"/>
        </w:rPr>
        <w:t>Northern</w:t>
      </w:r>
      <w:r w:rsidR="00FB18CA" w:rsidRPr="003D71D9">
        <w:rPr>
          <w:rFonts w:ascii="Times New Roman" w:hAnsi="Times New Roman"/>
          <w:sz w:val="26"/>
          <w:szCs w:val="28"/>
          <w:lang w:val="en-GB"/>
        </w:rPr>
        <w:t xml:space="preserve"> and Eastern enlargement over the last twenty years, it is now essential to re-establish the </w:t>
      </w:r>
      <w:r w:rsidR="00547DD8" w:rsidRPr="003D71D9">
        <w:rPr>
          <w:rFonts w:ascii="Times New Roman" w:hAnsi="Times New Roman"/>
          <w:sz w:val="26"/>
          <w:szCs w:val="28"/>
          <w:lang w:val="en-GB"/>
        </w:rPr>
        <w:t>strategic</w:t>
      </w:r>
      <w:r w:rsidR="00FB18CA" w:rsidRPr="003D71D9">
        <w:rPr>
          <w:rFonts w:ascii="Times New Roman" w:hAnsi="Times New Roman"/>
          <w:sz w:val="26"/>
          <w:szCs w:val="28"/>
          <w:lang w:val="en-GB"/>
        </w:rPr>
        <w:t xml:space="preserve"> priority of the Union's Southern border; it underlines that the presence and visibility of the Union should be further </w:t>
      </w:r>
      <w:r w:rsidR="00AC722B" w:rsidRPr="003D71D9">
        <w:rPr>
          <w:rFonts w:ascii="Times New Roman" w:hAnsi="Times New Roman"/>
          <w:sz w:val="26"/>
          <w:szCs w:val="28"/>
          <w:lang w:val="en-GB"/>
        </w:rPr>
        <w:t xml:space="preserve">enhanced </w:t>
      </w:r>
      <w:r w:rsidR="00FB18CA" w:rsidRPr="003D71D9">
        <w:rPr>
          <w:rFonts w:ascii="Times New Roman" w:hAnsi="Times New Roman"/>
          <w:sz w:val="26"/>
          <w:szCs w:val="28"/>
          <w:lang w:val="en-GB"/>
        </w:rPr>
        <w:t xml:space="preserve">through credible </w:t>
      </w:r>
      <w:r w:rsidR="00547DD8" w:rsidRPr="003D71D9">
        <w:rPr>
          <w:rFonts w:ascii="Times New Roman" w:hAnsi="Times New Roman"/>
          <w:sz w:val="26"/>
          <w:szCs w:val="28"/>
          <w:lang w:val="en-GB"/>
        </w:rPr>
        <w:t>provision</w:t>
      </w:r>
      <w:r w:rsidR="00FB18CA" w:rsidRPr="003D71D9">
        <w:rPr>
          <w:rFonts w:ascii="Times New Roman" w:hAnsi="Times New Roman"/>
          <w:sz w:val="26"/>
          <w:szCs w:val="28"/>
          <w:lang w:val="en-GB"/>
        </w:rPr>
        <w:t xml:space="preserve"> of assistance to our regional partners, in the framework of the Neighbourhood Policy</w:t>
      </w:r>
      <w:r w:rsidR="00C879CC" w:rsidRPr="003D71D9">
        <w:rPr>
          <w:rFonts w:ascii="Times New Roman" w:hAnsi="Times New Roman"/>
          <w:sz w:val="26"/>
          <w:szCs w:val="28"/>
          <w:lang w:val="en-GB"/>
        </w:rPr>
        <w:t>,</w:t>
      </w:r>
      <w:r w:rsidR="00FB18CA" w:rsidRPr="003D71D9">
        <w:rPr>
          <w:rFonts w:ascii="Times New Roman" w:hAnsi="Times New Roman"/>
          <w:sz w:val="26"/>
          <w:szCs w:val="28"/>
          <w:lang w:val="en-GB"/>
        </w:rPr>
        <w:t xml:space="preserve"> with particular emphasis on supportin</w:t>
      </w:r>
      <w:r w:rsidR="00FB18CA" w:rsidRPr="00547DD8">
        <w:rPr>
          <w:rFonts w:ascii="Times New Roman" w:hAnsi="Times New Roman"/>
          <w:sz w:val="26"/>
          <w:szCs w:val="28"/>
          <w:lang w:val="en-GB"/>
        </w:rPr>
        <w:t xml:space="preserve">g domestic </w:t>
      </w:r>
      <w:r w:rsidR="00735FB8" w:rsidRPr="00547DD8">
        <w:rPr>
          <w:rFonts w:ascii="Times New Roman" w:hAnsi="Times New Roman"/>
          <w:sz w:val="26"/>
          <w:szCs w:val="28"/>
          <w:lang w:val="en-GB"/>
        </w:rPr>
        <w:t>reforms, strengthening democratic institutions, promoting sustainable and inclusive growth and involving the civil society, in compliance with the principle of shared ownership and responsibility.</w:t>
      </w:r>
    </w:p>
    <w:p w:rsidR="00735FB8" w:rsidRPr="003D71D9" w:rsidRDefault="00735FB8" w:rsidP="00C3392D">
      <w:pPr>
        <w:spacing w:after="0"/>
        <w:ind w:firstLine="708"/>
        <w:jc w:val="both"/>
        <w:rPr>
          <w:rFonts w:ascii="Times New Roman" w:hAnsi="Times New Roman"/>
          <w:sz w:val="26"/>
          <w:szCs w:val="28"/>
          <w:lang w:val="en-GB"/>
        </w:rPr>
      </w:pPr>
      <w:r w:rsidRPr="00547DD8">
        <w:rPr>
          <w:rFonts w:ascii="Times New Roman" w:hAnsi="Times New Roman"/>
          <w:sz w:val="26"/>
          <w:szCs w:val="28"/>
          <w:lang w:val="en-GB"/>
        </w:rPr>
        <w:t>3.</w:t>
      </w:r>
      <w:r w:rsidR="00166A67">
        <w:rPr>
          <w:rFonts w:ascii="Times New Roman" w:hAnsi="Times New Roman"/>
          <w:sz w:val="26"/>
          <w:szCs w:val="28"/>
          <w:lang w:val="en-GB"/>
        </w:rPr>
        <w:t>3</w:t>
      </w:r>
      <w:r w:rsidRPr="00547DD8">
        <w:rPr>
          <w:rFonts w:ascii="Times New Roman" w:hAnsi="Times New Roman"/>
          <w:sz w:val="26"/>
          <w:szCs w:val="28"/>
          <w:lang w:val="en-GB"/>
        </w:rPr>
        <w:t>. COSAC welcomes the Commission</w:t>
      </w:r>
      <w:r w:rsidR="007A2C18">
        <w:rPr>
          <w:rFonts w:ascii="Times New Roman" w:hAnsi="Times New Roman"/>
          <w:sz w:val="26"/>
          <w:szCs w:val="28"/>
          <w:lang w:val="en-GB"/>
        </w:rPr>
        <w:t>'s</w:t>
      </w:r>
      <w:r w:rsidRPr="00547DD8">
        <w:rPr>
          <w:rFonts w:ascii="Times New Roman" w:hAnsi="Times New Roman"/>
          <w:sz w:val="26"/>
          <w:szCs w:val="28"/>
          <w:lang w:val="en-GB"/>
        </w:rPr>
        <w:t xml:space="preserve"> </w:t>
      </w:r>
      <w:r w:rsidR="007A2C18">
        <w:rPr>
          <w:rFonts w:ascii="Times New Roman" w:hAnsi="Times New Roman"/>
          <w:sz w:val="26"/>
          <w:szCs w:val="28"/>
          <w:lang w:val="en-GB"/>
        </w:rPr>
        <w:t>C</w:t>
      </w:r>
      <w:r w:rsidRPr="00547DD8">
        <w:rPr>
          <w:rFonts w:ascii="Times New Roman" w:hAnsi="Times New Roman"/>
          <w:sz w:val="26"/>
          <w:szCs w:val="28"/>
          <w:lang w:val="en-GB"/>
        </w:rPr>
        <w:t>ommunication "</w:t>
      </w:r>
      <w:r w:rsidRPr="00547DD8">
        <w:rPr>
          <w:rFonts w:ascii="Times New Roman" w:hAnsi="Times New Roman"/>
          <w:i/>
          <w:sz w:val="26"/>
          <w:szCs w:val="28"/>
          <w:lang w:val="en-GB"/>
        </w:rPr>
        <w:t>A Partnership for democracy and shared prosperity with the Southern Mediterranean</w:t>
      </w:r>
      <w:r w:rsidRPr="00547DD8">
        <w:rPr>
          <w:rFonts w:ascii="Times New Roman" w:hAnsi="Times New Roman"/>
          <w:sz w:val="26"/>
          <w:szCs w:val="28"/>
          <w:lang w:val="en-GB"/>
        </w:rPr>
        <w:t>"</w:t>
      </w:r>
      <w:r w:rsidR="007A2C18">
        <w:rPr>
          <w:rFonts w:ascii="Times New Roman" w:hAnsi="Times New Roman"/>
          <w:sz w:val="26"/>
          <w:szCs w:val="28"/>
          <w:lang w:val="en-GB"/>
        </w:rPr>
        <w:t>, of March 2011,</w:t>
      </w:r>
      <w:r w:rsidRPr="00547DD8">
        <w:rPr>
          <w:rFonts w:ascii="Times New Roman" w:hAnsi="Times New Roman"/>
          <w:sz w:val="26"/>
          <w:szCs w:val="28"/>
          <w:lang w:val="en-GB"/>
        </w:rPr>
        <w:t xml:space="preserve"> </w:t>
      </w:r>
      <w:r w:rsidR="007A2C18">
        <w:rPr>
          <w:rFonts w:ascii="Times New Roman" w:hAnsi="Times New Roman"/>
          <w:sz w:val="26"/>
          <w:szCs w:val="28"/>
          <w:lang w:val="en-GB"/>
        </w:rPr>
        <w:t xml:space="preserve">including </w:t>
      </w:r>
      <w:r w:rsidRPr="00547DD8">
        <w:rPr>
          <w:rFonts w:ascii="Times New Roman" w:hAnsi="Times New Roman"/>
          <w:sz w:val="26"/>
          <w:szCs w:val="28"/>
          <w:lang w:val="en-GB"/>
        </w:rPr>
        <w:t xml:space="preserve">the roadmap for its implementation, </w:t>
      </w:r>
      <w:r w:rsidR="00CC422B">
        <w:rPr>
          <w:rFonts w:ascii="Times New Roman" w:hAnsi="Times New Roman"/>
          <w:sz w:val="26"/>
          <w:szCs w:val="28"/>
          <w:lang w:val="en-GB"/>
        </w:rPr>
        <w:t xml:space="preserve">as well as </w:t>
      </w:r>
      <w:r w:rsidRPr="00547DD8">
        <w:rPr>
          <w:rFonts w:ascii="Times New Roman" w:hAnsi="Times New Roman"/>
          <w:sz w:val="26"/>
          <w:szCs w:val="28"/>
          <w:lang w:val="en-GB"/>
        </w:rPr>
        <w:t xml:space="preserve">the </w:t>
      </w:r>
      <w:r w:rsidR="00CC422B">
        <w:rPr>
          <w:rFonts w:ascii="Times New Roman" w:hAnsi="Times New Roman"/>
          <w:sz w:val="26"/>
          <w:szCs w:val="28"/>
          <w:lang w:val="en-GB"/>
        </w:rPr>
        <w:t>C</w:t>
      </w:r>
      <w:r w:rsidR="00CC422B" w:rsidRPr="00547DD8">
        <w:rPr>
          <w:rFonts w:ascii="Times New Roman" w:hAnsi="Times New Roman"/>
          <w:sz w:val="26"/>
          <w:szCs w:val="28"/>
          <w:lang w:val="en-GB"/>
        </w:rPr>
        <w:t xml:space="preserve">ommunication </w:t>
      </w:r>
      <w:r w:rsidRPr="00547DD8">
        <w:rPr>
          <w:rFonts w:ascii="Times New Roman" w:hAnsi="Times New Roman"/>
          <w:sz w:val="26"/>
          <w:szCs w:val="28"/>
          <w:lang w:val="en-GB"/>
        </w:rPr>
        <w:t>of March 2014 entitled "</w:t>
      </w:r>
      <w:r w:rsidRPr="00547DD8">
        <w:rPr>
          <w:rFonts w:ascii="Times New Roman" w:hAnsi="Times New Roman"/>
          <w:i/>
          <w:sz w:val="26"/>
          <w:szCs w:val="28"/>
          <w:lang w:val="en-GB"/>
        </w:rPr>
        <w:t>Neighbourhood at the crossroads</w:t>
      </w:r>
      <w:r w:rsidRPr="00547DD8">
        <w:rPr>
          <w:rFonts w:ascii="Times New Roman" w:hAnsi="Times New Roman"/>
          <w:sz w:val="26"/>
          <w:szCs w:val="28"/>
          <w:lang w:val="en-GB"/>
        </w:rPr>
        <w:t xml:space="preserve">"; underlines that the neighbourhood policy should be constantly updated in view of the </w:t>
      </w:r>
      <w:r w:rsidR="00127A46">
        <w:rPr>
          <w:rFonts w:ascii="Times New Roman" w:hAnsi="Times New Roman"/>
          <w:sz w:val="26"/>
          <w:szCs w:val="28"/>
          <w:lang w:val="en-GB"/>
        </w:rPr>
        <w:t xml:space="preserve">ongoing </w:t>
      </w:r>
      <w:r w:rsidRPr="00547DD8">
        <w:rPr>
          <w:rFonts w:ascii="Times New Roman" w:hAnsi="Times New Roman"/>
          <w:sz w:val="26"/>
          <w:szCs w:val="28"/>
          <w:lang w:val="en-GB"/>
        </w:rPr>
        <w:t>political and socio-economic developments in the region and</w:t>
      </w:r>
      <w:r w:rsidR="00127A46">
        <w:rPr>
          <w:rFonts w:ascii="Times New Roman" w:hAnsi="Times New Roman"/>
          <w:sz w:val="26"/>
          <w:szCs w:val="28"/>
          <w:lang w:val="en-GB"/>
        </w:rPr>
        <w:t>,</w:t>
      </w:r>
      <w:r w:rsidR="00813F0C" w:rsidRPr="00547DD8">
        <w:rPr>
          <w:rFonts w:ascii="Times New Roman" w:hAnsi="Times New Roman"/>
          <w:sz w:val="26"/>
          <w:szCs w:val="28"/>
          <w:lang w:val="en-GB"/>
        </w:rPr>
        <w:t xml:space="preserve"> </w:t>
      </w:r>
      <w:r w:rsidR="00813F0C" w:rsidRPr="003D71D9">
        <w:rPr>
          <w:rFonts w:ascii="Times New Roman" w:hAnsi="Times New Roman"/>
          <w:sz w:val="26"/>
          <w:szCs w:val="28"/>
          <w:lang w:val="en-GB"/>
        </w:rPr>
        <w:t>for this purpose</w:t>
      </w:r>
      <w:r w:rsidR="00127A46" w:rsidRPr="003D71D9">
        <w:rPr>
          <w:rFonts w:ascii="Times New Roman" w:hAnsi="Times New Roman"/>
          <w:sz w:val="26"/>
          <w:szCs w:val="28"/>
          <w:lang w:val="en-GB"/>
        </w:rPr>
        <w:t xml:space="preserve">, </w:t>
      </w:r>
      <w:r w:rsidR="00813F0C" w:rsidRPr="003D71D9">
        <w:rPr>
          <w:rFonts w:ascii="Times New Roman" w:hAnsi="Times New Roman"/>
          <w:sz w:val="26"/>
          <w:szCs w:val="28"/>
          <w:lang w:val="en-GB"/>
        </w:rPr>
        <w:t>welcome</w:t>
      </w:r>
      <w:r w:rsidR="007346E3" w:rsidRPr="003D71D9">
        <w:rPr>
          <w:rFonts w:ascii="Times New Roman" w:hAnsi="Times New Roman"/>
          <w:sz w:val="26"/>
          <w:szCs w:val="28"/>
          <w:lang w:val="en-GB"/>
        </w:rPr>
        <w:t xml:space="preserve">s the strengthening, in the structure of the new European Commission, of the </w:t>
      </w:r>
      <w:r w:rsidR="00813F0C" w:rsidRPr="003D71D9">
        <w:rPr>
          <w:rFonts w:ascii="Times New Roman" w:hAnsi="Times New Roman"/>
          <w:sz w:val="26"/>
          <w:szCs w:val="28"/>
          <w:lang w:val="en-GB"/>
        </w:rPr>
        <w:t xml:space="preserve">coordination between the High Representative and the Commissioner </w:t>
      </w:r>
      <w:r w:rsidR="00547DD8" w:rsidRPr="003D71D9">
        <w:rPr>
          <w:rFonts w:ascii="Times New Roman" w:hAnsi="Times New Roman"/>
          <w:sz w:val="26"/>
          <w:szCs w:val="28"/>
          <w:lang w:val="en-GB"/>
        </w:rPr>
        <w:t>responsible</w:t>
      </w:r>
      <w:r w:rsidR="00813F0C" w:rsidRPr="003D71D9">
        <w:rPr>
          <w:rFonts w:ascii="Times New Roman" w:hAnsi="Times New Roman"/>
          <w:sz w:val="26"/>
          <w:szCs w:val="28"/>
          <w:lang w:val="en-GB"/>
        </w:rPr>
        <w:t xml:space="preserve"> for neighbourhood policy</w:t>
      </w:r>
      <w:r w:rsidR="00C3392D" w:rsidRPr="003D71D9">
        <w:rPr>
          <w:rFonts w:ascii="Times New Roman" w:hAnsi="Times New Roman"/>
          <w:sz w:val="26"/>
          <w:szCs w:val="28"/>
          <w:lang w:val="en-GB"/>
        </w:rPr>
        <w:t>, and between their respective staff</w:t>
      </w:r>
      <w:r w:rsidR="009B755B" w:rsidRPr="003D71D9">
        <w:rPr>
          <w:rFonts w:ascii="Times New Roman" w:hAnsi="Times New Roman"/>
          <w:sz w:val="26"/>
          <w:szCs w:val="28"/>
          <w:lang w:val="en-GB"/>
        </w:rPr>
        <w:t>s</w:t>
      </w:r>
      <w:r w:rsidR="007346E3" w:rsidRPr="003D71D9">
        <w:rPr>
          <w:rFonts w:ascii="Times New Roman" w:hAnsi="Times New Roman"/>
          <w:sz w:val="26"/>
          <w:szCs w:val="28"/>
          <w:lang w:val="en-GB"/>
        </w:rPr>
        <w:t xml:space="preserve">, </w:t>
      </w:r>
      <w:r w:rsidR="00FB1932" w:rsidRPr="003D71D9">
        <w:rPr>
          <w:rFonts w:ascii="Times New Roman" w:hAnsi="Times New Roman"/>
          <w:sz w:val="26"/>
          <w:szCs w:val="28"/>
          <w:lang w:val="en-GB"/>
        </w:rPr>
        <w:t>and hopes for better coordination between national and EU policies</w:t>
      </w:r>
      <w:r w:rsidR="00813F0C" w:rsidRPr="003D71D9">
        <w:rPr>
          <w:rFonts w:ascii="Times New Roman" w:hAnsi="Times New Roman"/>
          <w:sz w:val="26"/>
          <w:szCs w:val="28"/>
          <w:lang w:val="en-GB"/>
        </w:rPr>
        <w:t>.</w:t>
      </w:r>
    </w:p>
    <w:p w:rsidR="00FB1932" w:rsidRPr="003D71D9" w:rsidRDefault="00FB1932" w:rsidP="00C3392D">
      <w:pPr>
        <w:spacing w:after="0"/>
        <w:ind w:firstLine="708"/>
        <w:jc w:val="both"/>
        <w:rPr>
          <w:rFonts w:ascii="Times New Roman" w:hAnsi="Times New Roman"/>
          <w:sz w:val="26"/>
          <w:szCs w:val="28"/>
          <w:lang w:val="en-GB"/>
        </w:rPr>
      </w:pPr>
      <w:r w:rsidRPr="003D71D9">
        <w:rPr>
          <w:rFonts w:ascii="Times New Roman" w:hAnsi="Times New Roman"/>
          <w:sz w:val="26"/>
          <w:szCs w:val="26"/>
          <w:lang w:val="en-GB"/>
        </w:rPr>
        <w:t>3.</w:t>
      </w:r>
      <w:r w:rsidR="007B0A49">
        <w:rPr>
          <w:rFonts w:ascii="Times New Roman" w:hAnsi="Times New Roman"/>
          <w:sz w:val="26"/>
          <w:szCs w:val="26"/>
          <w:lang w:val="en-GB"/>
        </w:rPr>
        <w:t>4</w:t>
      </w:r>
      <w:r w:rsidRPr="003D71D9">
        <w:rPr>
          <w:rFonts w:ascii="Times New Roman" w:hAnsi="Times New Roman"/>
          <w:sz w:val="26"/>
          <w:szCs w:val="26"/>
          <w:lang w:val="en-GB"/>
        </w:rPr>
        <w:t>. COSAC welcomes Commission’s Communication of 8 October 2014 on the European Union Enlargement Strategy and Main Challenges 2014-15, noting the progress made by the countries of the Western Balkans in the area of European integration</w:t>
      </w:r>
      <w:r w:rsidR="007B0A49">
        <w:rPr>
          <w:rFonts w:ascii="Times New Roman" w:hAnsi="Times New Roman"/>
          <w:sz w:val="26"/>
          <w:szCs w:val="26"/>
          <w:lang w:val="en-GB"/>
        </w:rPr>
        <w:t>,</w:t>
      </w:r>
      <w:r w:rsidRPr="003D71D9">
        <w:rPr>
          <w:rFonts w:ascii="Times New Roman" w:hAnsi="Times New Roman"/>
          <w:sz w:val="26"/>
          <w:szCs w:val="26"/>
          <w:lang w:val="en-GB"/>
        </w:rPr>
        <w:t xml:space="preserve"> and stresses the importance of continuation of the enlargement policy as an important contribution to the implementation of internal reforms in candidate and potential candidate countries. </w:t>
      </w:r>
    </w:p>
    <w:p w:rsidR="00813F0C" w:rsidRDefault="00813F0C" w:rsidP="0033050F">
      <w:pPr>
        <w:spacing w:after="0"/>
        <w:ind w:firstLine="708"/>
        <w:jc w:val="both"/>
        <w:rPr>
          <w:rFonts w:ascii="Times New Roman" w:hAnsi="Times New Roman"/>
          <w:sz w:val="26"/>
          <w:szCs w:val="28"/>
          <w:lang w:val="en-GB"/>
        </w:rPr>
      </w:pPr>
      <w:r w:rsidRPr="00547DD8">
        <w:rPr>
          <w:rFonts w:ascii="Times New Roman" w:hAnsi="Times New Roman"/>
          <w:sz w:val="26"/>
          <w:szCs w:val="28"/>
          <w:lang w:val="en-GB"/>
        </w:rPr>
        <w:t>3.</w:t>
      </w:r>
      <w:r w:rsidR="007B0A49">
        <w:rPr>
          <w:rFonts w:ascii="Times New Roman" w:hAnsi="Times New Roman"/>
          <w:sz w:val="26"/>
          <w:szCs w:val="28"/>
          <w:lang w:val="en-GB"/>
        </w:rPr>
        <w:t>5</w:t>
      </w:r>
      <w:r w:rsidRPr="00547DD8">
        <w:rPr>
          <w:rFonts w:ascii="Times New Roman" w:hAnsi="Times New Roman"/>
          <w:sz w:val="26"/>
          <w:szCs w:val="28"/>
          <w:lang w:val="en-GB"/>
        </w:rPr>
        <w:t xml:space="preserve">. </w:t>
      </w:r>
      <w:r w:rsidR="00597A39" w:rsidRPr="00547DD8">
        <w:rPr>
          <w:rFonts w:ascii="Times New Roman" w:hAnsi="Times New Roman"/>
          <w:sz w:val="26"/>
          <w:szCs w:val="28"/>
          <w:lang w:val="en-GB"/>
        </w:rPr>
        <w:t xml:space="preserve">COSAC welcomes the recent revitalisation of programmes and initiatives developed in the framework of the Union for the Mediterranean and underlines their complementarity with the support measures included in the Neighbourhood Policy and their capacity to attract </w:t>
      </w:r>
      <w:r w:rsidR="00D816AF">
        <w:rPr>
          <w:rFonts w:ascii="Times New Roman" w:hAnsi="Times New Roman"/>
          <w:sz w:val="26"/>
          <w:szCs w:val="28"/>
          <w:lang w:val="en-GB"/>
        </w:rPr>
        <w:t xml:space="preserve">and involve </w:t>
      </w:r>
      <w:r w:rsidR="00597A39" w:rsidRPr="00547DD8">
        <w:rPr>
          <w:rFonts w:ascii="Times New Roman" w:hAnsi="Times New Roman"/>
          <w:sz w:val="26"/>
          <w:szCs w:val="28"/>
          <w:lang w:val="en-GB"/>
        </w:rPr>
        <w:t>many public and private players.</w:t>
      </w:r>
      <w:r w:rsidR="00597A39">
        <w:rPr>
          <w:rFonts w:ascii="Times New Roman" w:hAnsi="Times New Roman"/>
          <w:sz w:val="26"/>
          <w:szCs w:val="28"/>
          <w:lang w:val="en-GB"/>
        </w:rPr>
        <w:t xml:space="preserve"> </w:t>
      </w:r>
      <w:r w:rsidRPr="00547DD8">
        <w:rPr>
          <w:rFonts w:ascii="Times New Roman" w:hAnsi="Times New Roman"/>
          <w:sz w:val="26"/>
          <w:szCs w:val="28"/>
          <w:lang w:val="en-GB"/>
        </w:rPr>
        <w:t xml:space="preserve">COSAC </w:t>
      </w:r>
      <w:r w:rsidR="00597A39">
        <w:rPr>
          <w:rFonts w:ascii="Times New Roman" w:hAnsi="Times New Roman"/>
          <w:sz w:val="26"/>
          <w:szCs w:val="28"/>
          <w:lang w:val="en-GB"/>
        </w:rPr>
        <w:t xml:space="preserve">also </w:t>
      </w:r>
      <w:r w:rsidRPr="00547DD8">
        <w:rPr>
          <w:rFonts w:ascii="Times New Roman" w:hAnsi="Times New Roman"/>
          <w:sz w:val="26"/>
          <w:szCs w:val="28"/>
          <w:lang w:val="en-GB"/>
        </w:rPr>
        <w:t xml:space="preserve">notes that cooperation among Member States and countries of the Mediterranean area may be </w:t>
      </w:r>
      <w:r w:rsidR="009B755B">
        <w:rPr>
          <w:rFonts w:ascii="Times New Roman" w:hAnsi="Times New Roman"/>
          <w:sz w:val="26"/>
          <w:szCs w:val="28"/>
          <w:lang w:val="en-GB"/>
        </w:rPr>
        <w:t>sup</w:t>
      </w:r>
      <w:r w:rsidR="009B755B" w:rsidRPr="00547DD8">
        <w:rPr>
          <w:rFonts w:ascii="Times New Roman" w:hAnsi="Times New Roman"/>
          <w:sz w:val="26"/>
          <w:szCs w:val="28"/>
          <w:lang w:val="en-GB"/>
        </w:rPr>
        <w:t xml:space="preserve">plemented </w:t>
      </w:r>
      <w:r w:rsidRPr="00547DD8">
        <w:rPr>
          <w:rFonts w:ascii="Times New Roman" w:hAnsi="Times New Roman"/>
          <w:sz w:val="26"/>
          <w:szCs w:val="28"/>
          <w:lang w:val="en-GB"/>
        </w:rPr>
        <w:t>with new partnership paradigms</w:t>
      </w:r>
      <w:r w:rsidR="004C5011">
        <w:rPr>
          <w:rFonts w:ascii="Times New Roman" w:hAnsi="Times New Roman"/>
          <w:sz w:val="26"/>
          <w:szCs w:val="28"/>
          <w:lang w:val="en-GB"/>
        </w:rPr>
        <w:t>,</w:t>
      </w:r>
      <w:r w:rsidRPr="00547DD8">
        <w:rPr>
          <w:rFonts w:ascii="Times New Roman" w:hAnsi="Times New Roman"/>
          <w:sz w:val="26"/>
          <w:szCs w:val="28"/>
          <w:lang w:val="en-GB"/>
        </w:rPr>
        <w:t xml:space="preserve"> attaching priority to a </w:t>
      </w:r>
      <w:r w:rsidR="00547DD8" w:rsidRPr="00547DD8">
        <w:rPr>
          <w:rFonts w:ascii="Times New Roman" w:hAnsi="Times New Roman"/>
          <w:sz w:val="26"/>
          <w:szCs w:val="28"/>
          <w:lang w:val="en-GB"/>
        </w:rPr>
        <w:t>thorough</w:t>
      </w:r>
      <w:r w:rsidRPr="00547DD8">
        <w:rPr>
          <w:rFonts w:ascii="Times New Roman" w:hAnsi="Times New Roman"/>
          <w:sz w:val="26"/>
          <w:szCs w:val="28"/>
          <w:lang w:val="en-GB"/>
        </w:rPr>
        <w:t xml:space="preserve"> common approach </w:t>
      </w:r>
      <w:r w:rsidR="00EF20AE">
        <w:rPr>
          <w:rFonts w:ascii="Times New Roman" w:hAnsi="Times New Roman"/>
          <w:sz w:val="26"/>
          <w:szCs w:val="28"/>
          <w:lang w:val="en-GB"/>
        </w:rPr>
        <w:t xml:space="preserve">that goes beyond </w:t>
      </w:r>
      <w:r w:rsidRPr="00547DD8">
        <w:rPr>
          <w:rFonts w:ascii="Times New Roman" w:hAnsi="Times New Roman"/>
          <w:sz w:val="26"/>
          <w:szCs w:val="28"/>
          <w:lang w:val="en-GB"/>
        </w:rPr>
        <w:t xml:space="preserve">bilateralism and decentralised cooperation, </w:t>
      </w:r>
      <w:r w:rsidR="00EF20AE" w:rsidRPr="00EF20AE">
        <w:rPr>
          <w:rFonts w:ascii="Times New Roman" w:hAnsi="Times New Roman"/>
          <w:sz w:val="26"/>
          <w:szCs w:val="28"/>
          <w:lang w:val="en-GB"/>
        </w:rPr>
        <w:t xml:space="preserve">so as to enhance the sub-national level and involve the civil society and all relevant stakeholders (Associations, Universities, NGOs), </w:t>
      </w:r>
      <w:r w:rsidR="008B46D5" w:rsidRPr="00547DD8">
        <w:rPr>
          <w:rFonts w:ascii="Times New Roman" w:hAnsi="Times New Roman"/>
          <w:sz w:val="26"/>
          <w:szCs w:val="28"/>
          <w:lang w:val="en-GB"/>
        </w:rPr>
        <w:t xml:space="preserve">with the necessary flexibility so as to ensure the </w:t>
      </w:r>
      <w:r w:rsidR="00547DD8" w:rsidRPr="00547DD8">
        <w:rPr>
          <w:rFonts w:ascii="Times New Roman" w:hAnsi="Times New Roman"/>
          <w:sz w:val="26"/>
          <w:szCs w:val="28"/>
          <w:lang w:val="en-GB"/>
        </w:rPr>
        <w:t>feasibility</w:t>
      </w:r>
      <w:r w:rsidR="008B46D5" w:rsidRPr="00547DD8">
        <w:rPr>
          <w:rFonts w:ascii="Times New Roman" w:hAnsi="Times New Roman"/>
          <w:sz w:val="26"/>
          <w:szCs w:val="28"/>
          <w:lang w:val="en-GB"/>
        </w:rPr>
        <w:t xml:space="preserve"> of programmes</w:t>
      </w:r>
      <w:r w:rsidR="008B46D5" w:rsidRPr="00EF20AE">
        <w:rPr>
          <w:rFonts w:ascii="Times New Roman" w:hAnsi="Times New Roman"/>
          <w:sz w:val="26"/>
          <w:szCs w:val="28"/>
          <w:lang w:val="en-GB"/>
        </w:rPr>
        <w:t>.</w:t>
      </w:r>
      <w:r w:rsidR="008B46D5" w:rsidRPr="00547DD8">
        <w:rPr>
          <w:rFonts w:ascii="Times New Roman" w:hAnsi="Times New Roman"/>
          <w:sz w:val="26"/>
          <w:szCs w:val="28"/>
          <w:lang w:val="en-GB"/>
        </w:rPr>
        <w:t xml:space="preserve"> In this framework, cultural projects and projects for the new generations should be given priority.</w:t>
      </w:r>
    </w:p>
    <w:p w:rsidR="008B46D5" w:rsidRPr="00547DD8" w:rsidRDefault="008B46D5" w:rsidP="00FA7666">
      <w:pPr>
        <w:spacing w:after="0"/>
        <w:ind w:firstLine="708"/>
        <w:jc w:val="both"/>
        <w:rPr>
          <w:rFonts w:ascii="Times New Roman" w:hAnsi="Times New Roman"/>
          <w:sz w:val="26"/>
          <w:szCs w:val="28"/>
          <w:lang w:val="en-GB"/>
        </w:rPr>
      </w:pPr>
      <w:r w:rsidRPr="00547DD8">
        <w:rPr>
          <w:rFonts w:ascii="Times New Roman" w:hAnsi="Times New Roman"/>
          <w:sz w:val="26"/>
          <w:szCs w:val="28"/>
          <w:lang w:val="en-GB"/>
        </w:rPr>
        <w:t>3.</w:t>
      </w:r>
      <w:r w:rsidR="007B0A49">
        <w:rPr>
          <w:rFonts w:ascii="Times New Roman" w:hAnsi="Times New Roman"/>
          <w:sz w:val="26"/>
          <w:szCs w:val="28"/>
          <w:lang w:val="en-GB"/>
        </w:rPr>
        <w:t>6</w:t>
      </w:r>
      <w:r w:rsidRPr="00547DD8">
        <w:rPr>
          <w:rFonts w:ascii="Times New Roman" w:hAnsi="Times New Roman"/>
          <w:sz w:val="26"/>
          <w:szCs w:val="28"/>
          <w:lang w:val="en-GB"/>
        </w:rPr>
        <w:t xml:space="preserve">. COSAC expresses concern </w:t>
      </w:r>
      <w:r w:rsidR="00FA7666">
        <w:rPr>
          <w:rFonts w:ascii="Times New Roman" w:hAnsi="Times New Roman"/>
          <w:sz w:val="26"/>
          <w:szCs w:val="28"/>
          <w:lang w:val="en-GB"/>
        </w:rPr>
        <w:t xml:space="preserve">for the risks of further destabilisation in Libya and stresses the need to preserve its </w:t>
      </w:r>
      <w:r w:rsidRPr="00547DD8">
        <w:rPr>
          <w:rFonts w:ascii="Times New Roman" w:hAnsi="Times New Roman"/>
          <w:sz w:val="26"/>
          <w:szCs w:val="28"/>
          <w:lang w:val="en-GB"/>
        </w:rPr>
        <w:t xml:space="preserve">territorial integrity </w:t>
      </w:r>
      <w:r w:rsidR="00F32047" w:rsidRPr="00547DD8">
        <w:rPr>
          <w:rFonts w:ascii="Times New Roman" w:hAnsi="Times New Roman"/>
          <w:sz w:val="26"/>
          <w:szCs w:val="28"/>
          <w:lang w:val="en-GB"/>
        </w:rPr>
        <w:t>and national unity</w:t>
      </w:r>
      <w:r w:rsidRPr="00547DD8">
        <w:rPr>
          <w:rFonts w:ascii="Times New Roman" w:hAnsi="Times New Roman"/>
          <w:sz w:val="26"/>
          <w:szCs w:val="28"/>
          <w:lang w:val="en-GB"/>
        </w:rPr>
        <w:t xml:space="preserve">; </w:t>
      </w:r>
      <w:r w:rsidR="007B0A49">
        <w:rPr>
          <w:rFonts w:ascii="Times New Roman" w:hAnsi="Times New Roman"/>
          <w:sz w:val="26"/>
          <w:szCs w:val="28"/>
          <w:lang w:val="en-GB"/>
        </w:rPr>
        <w:t xml:space="preserve">for </w:t>
      </w:r>
      <w:r w:rsidRPr="00547DD8">
        <w:rPr>
          <w:rFonts w:ascii="Times New Roman" w:hAnsi="Times New Roman"/>
          <w:sz w:val="26"/>
          <w:szCs w:val="28"/>
          <w:lang w:val="en-GB"/>
        </w:rPr>
        <w:t xml:space="preserve">the </w:t>
      </w:r>
      <w:r w:rsidR="00F32047" w:rsidRPr="00547DD8">
        <w:rPr>
          <w:rFonts w:ascii="Times New Roman" w:hAnsi="Times New Roman"/>
          <w:sz w:val="26"/>
          <w:szCs w:val="28"/>
          <w:lang w:val="en-GB"/>
        </w:rPr>
        <w:t>security threat posed by the self-</w:t>
      </w:r>
      <w:r w:rsidR="0092601D">
        <w:rPr>
          <w:rFonts w:ascii="Times New Roman" w:hAnsi="Times New Roman"/>
          <w:sz w:val="26"/>
          <w:szCs w:val="28"/>
          <w:lang w:val="en-GB"/>
        </w:rPr>
        <w:t>declared</w:t>
      </w:r>
      <w:r w:rsidR="00F32047" w:rsidRPr="00547DD8">
        <w:rPr>
          <w:rFonts w:ascii="Times New Roman" w:hAnsi="Times New Roman"/>
          <w:sz w:val="26"/>
          <w:szCs w:val="28"/>
          <w:lang w:val="en-GB"/>
        </w:rPr>
        <w:t xml:space="preserve"> Islamic State </w:t>
      </w:r>
      <w:r w:rsidR="0092601D">
        <w:rPr>
          <w:rFonts w:ascii="Times New Roman" w:hAnsi="Times New Roman"/>
          <w:sz w:val="26"/>
          <w:szCs w:val="28"/>
          <w:lang w:val="en-GB"/>
        </w:rPr>
        <w:t>in</w:t>
      </w:r>
      <w:r w:rsidR="00F32047" w:rsidRPr="00547DD8">
        <w:rPr>
          <w:rFonts w:ascii="Times New Roman" w:hAnsi="Times New Roman"/>
          <w:sz w:val="26"/>
          <w:szCs w:val="28"/>
          <w:lang w:val="en-GB"/>
        </w:rPr>
        <w:t xml:space="preserve"> Iraq and the Levant (ISIL); </w:t>
      </w:r>
      <w:r w:rsidR="007B0A49">
        <w:rPr>
          <w:rFonts w:ascii="Times New Roman" w:hAnsi="Times New Roman"/>
          <w:sz w:val="26"/>
          <w:szCs w:val="28"/>
          <w:lang w:val="en-GB"/>
        </w:rPr>
        <w:t xml:space="preserve">for </w:t>
      </w:r>
      <w:r w:rsidR="00F32047" w:rsidRPr="00547DD8">
        <w:rPr>
          <w:rFonts w:ascii="Times New Roman" w:hAnsi="Times New Roman"/>
          <w:sz w:val="26"/>
          <w:szCs w:val="28"/>
          <w:lang w:val="en-GB"/>
        </w:rPr>
        <w:t>the recent escalation of the conflict in the Middle East</w:t>
      </w:r>
      <w:r w:rsidR="005047D0">
        <w:rPr>
          <w:rFonts w:ascii="Times New Roman" w:hAnsi="Times New Roman"/>
          <w:sz w:val="26"/>
          <w:szCs w:val="28"/>
          <w:lang w:val="en-GB"/>
        </w:rPr>
        <w:t xml:space="preserve">, </w:t>
      </w:r>
      <w:r w:rsidR="004E0DC9">
        <w:rPr>
          <w:rFonts w:ascii="Times New Roman" w:hAnsi="Times New Roman"/>
          <w:sz w:val="26"/>
          <w:szCs w:val="28"/>
          <w:lang w:val="en-GB"/>
        </w:rPr>
        <w:t xml:space="preserve">at </w:t>
      </w:r>
      <w:r w:rsidR="00570AC8">
        <w:rPr>
          <w:rFonts w:ascii="Times New Roman" w:hAnsi="Times New Roman"/>
          <w:sz w:val="26"/>
          <w:szCs w:val="28"/>
          <w:lang w:val="en-GB"/>
        </w:rPr>
        <w:t xml:space="preserve">the same time </w:t>
      </w:r>
      <w:r w:rsidR="005047D0">
        <w:rPr>
          <w:rFonts w:ascii="Times New Roman" w:hAnsi="Times New Roman"/>
          <w:sz w:val="26"/>
          <w:szCs w:val="28"/>
          <w:lang w:val="en-GB"/>
        </w:rPr>
        <w:t>encourag</w:t>
      </w:r>
      <w:r w:rsidR="00570AC8">
        <w:rPr>
          <w:rFonts w:ascii="Times New Roman" w:hAnsi="Times New Roman"/>
          <w:sz w:val="26"/>
          <w:szCs w:val="28"/>
          <w:lang w:val="en-GB"/>
        </w:rPr>
        <w:t>ing</w:t>
      </w:r>
      <w:r w:rsidR="005047D0">
        <w:rPr>
          <w:rFonts w:ascii="Times New Roman" w:hAnsi="Times New Roman"/>
          <w:sz w:val="26"/>
          <w:szCs w:val="28"/>
          <w:lang w:val="en-GB"/>
        </w:rPr>
        <w:t xml:space="preserve"> both Israeli</w:t>
      </w:r>
      <w:r w:rsidR="00570AC8">
        <w:rPr>
          <w:rFonts w:ascii="Times New Roman" w:hAnsi="Times New Roman"/>
          <w:sz w:val="26"/>
          <w:szCs w:val="28"/>
          <w:lang w:val="en-GB"/>
        </w:rPr>
        <w:t>s</w:t>
      </w:r>
      <w:r w:rsidR="005047D0">
        <w:rPr>
          <w:rFonts w:ascii="Times New Roman" w:hAnsi="Times New Roman"/>
          <w:sz w:val="26"/>
          <w:szCs w:val="28"/>
          <w:lang w:val="en-GB"/>
        </w:rPr>
        <w:t xml:space="preserve"> and Palestinian</w:t>
      </w:r>
      <w:r w:rsidR="00570AC8">
        <w:rPr>
          <w:rFonts w:ascii="Times New Roman" w:hAnsi="Times New Roman"/>
          <w:sz w:val="26"/>
          <w:szCs w:val="28"/>
          <w:lang w:val="en-GB"/>
        </w:rPr>
        <w:t>s</w:t>
      </w:r>
      <w:r w:rsidR="005047D0">
        <w:rPr>
          <w:rFonts w:ascii="Times New Roman" w:hAnsi="Times New Roman"/>
          <w:sz w:val="26"/>
          <w:szCs w:val="28"/>
          <w:lang w:val="en-GB"/>
        </w:rPr>
        <w:t xml:space="preserve"> to re-engage in negotiations for a final agreement based on a two-State solution</w:t>
      </w:r>
      <w:r w:rsidR="00F32047" w:rsidRPr="00547DD8">
        <w:rPr>
          <w:rFonts w:ascii="Times New Roman" w:hAnsi="Times New Roman"/>
          <w:sz w:val="26"/>
          <w:szCs w:val="28"/>
          <w:lang w:val="en-GB"/>
        </w:rPr>
        <w:t xml:space="preserve">; </w:t>
      </w:r>
      <w:r w:rsidR="007B0A49">
        <w:rPr>
          <w:rFonts w:ascii="Times New Roman" w:hAnsi="Times New Roman"/>
          <w:sz w:val="26"/>
          <w:szCs w:val="28"/>
          <w:lang w:val="en-GB"/>
        </w:rPr>
        <w:t xml:space="preserve">for </w:t>
      </w:r>
      <w:r w:rsidR="00F32047" w:rsidRPr="00547DD8">
        <w:rPr>
          <w:rFonts w:ascii="Times New Roman" w:hAnsi="Times New Roman"/>
          <w:sz w:val="26"/>
          <w:szCs w:val="28"/>
          <w:lang w:val="en-GB"/>
        </w:rPr>
        <w:t xml:space="preserve">the stalled negotiations for a peaceful solution </w:t>
      </w:r>
      <w:r w:rsidR="009811BB">
        <w:rPr>
          <w:rFonts w:ascii="Times New Roman" w:hAnsi="Times New Roman"/>
          <w:sz w:val="26"/>
          <w:szCs w:val="28"/>
          <w:lang w:val="en-GB"/>
        </w:rPr>
        <w:t>to</w:t>
      </w:r>
      <w:r w:rsidR="009811BB" w:rsidRPr="00547DD8">
        <w:rPr>
          <w:rFonts w:ascii="Times New Roman" w:hAnsi="Times New Roman"/>
          <w:sz w:val="26"/>
          <w:szCs w:val="28"/>
          <w:lang w:val="en-GB"/>
        </w:rPr>
        <w:t xml:space="preserve"> </w:t>
      </w:r>
      <w:r w:rsidR="00F32047" w:rsidRPr="00547DD8">
        <w:rPr>
          <w:rFonts w:ascii="Times New Roman" w:hAnsi="Times New Roman"/>
          <w:sz w:val="26"/>
          <w:szCs w:val="28"/>
          <w:lang w:val="en-GB"/>
        </w:rPr>
        <w:t>the conflict in Syria</w:t>
      </w:r>
      <w:r w:rsidR="007B0A49">
        <w:rPr>
          <w:rFonts w:ascii="Times New Roman" w:hAnsi="Times New Roman"/>
          <w:sz w:val="26"/>
          <w:szCs w:val="28"/>
          <w:lang w:val="en-GB"/>
        </w:rPr>
        <w:t>.</w:t>
      </w:r>
      <w:r w:rsidR="00F32047" w:rsidRPr="00547DD8">
        <w:rPr>
          <w:rFonts w:ascii="Times New Roman" w:hAnsi="Times New Roman"/>
          <w:sz w:val="26"/>
          <w:szCs w:val="28"/>
          <w:lang w:val="en-GB"/>
        </w:rPr>
        <w:t xml:space="preserve"> </w:t>
      </w:r>
      <w:r w:rsidR="004E0DC9">
        <w:rPr>
          <w:rFonts w:ascii="Times New Roman" w:hAnsi="Times New Roman"/>
          <w:sz w:val="26"/>
          <w:szCs w:val="28"/>
          <w:lang w:val="en-GB"/>
        </w:rPr>
        <w:t xml:space="preserve">COSAC </w:t>
      </w:r>
      <w:r w:rsidR="00F32047" w:rsidRPr="00547DD8">
        <w:rPr>
          <w:rFonts w:ascii="Times New Roman" w:hAnsi="Times New Roman"/>
          <w:sz w:val="26"/>
          <w:szCs w:val="28"/>
          <w:lang w:val="en-GB"/>
        </w:rPr>
        <w:t xml:space="preserve">invites the Union to develop </w:t>
      </w:r>
      <w:r w:rsidR="009811BB">
        <w:rPr>
          <w:rFonts w:ascii="Times New Roman" w:hAnsi="Times New Roman"/>
          <w:sz w:val="26"/>
          <w:szCs w:val="28"/>
          <w:lang w:val="en-GB"/>
        </w:rPr>
        <w:t>joint</w:t>
      </w:r>
      <w:r w:rsidR="00F32047" w:rsidRPr="00547DD8">
        <w:rPr>
          <w:rFonts w:ascii="Times New Roman" w:hAnsi="Times New Roman"/>
          <w:sz w:val="26"/>
          <w:szCs w:val="28"/>
          <w:lang w:val="en-GB"/>
        </w:rPr>
        <w:t xml:space="preserve">, politically strong and effective answers, so as to strengthen </w:t>
      </w:r>
      <w:r w:rsidR="009811BB">
        <w:rPr>
          <w:rFonts w:ascii="Times New Roman" w:hAnsi="Times New Roman"/>
          <w:sz w:val="26"/>
          <w:szCs w:val="28"/>
          <w:lang w:val="en-GB"/>
        </w:rPr>
        <w:t>a</w:t>
      </w:r>
      <w:r w:rsidR="009811BB" w:rsidRPr="00547DD8">
        <w:rPr>
          <w:rFonts w:ascii="Times New Roman" w:hAnsi="Times New Roman"/>
          <w:sz w:val="26"/>
          <w:szCs w:val="28"/>
          <w:lang w:val="en-GB"/>
        </w:rPr>
        <w:t xml:space="preserve"> </w:t>
      </w:r>
      <w:r w:rsidR="00F32047" w:rsidRPr="00547DD8">
        <w:rPr>
          <w:rFonts w:ascii="Times New Roman" w:hAnsi="Times New Roman"/>
          <w:sz w:val="26"/>
          <w:szCs w:val="28"/>
          <w:lang w:val="en-GB"/>
        </w:rPr>
        <w:t xml:space="preserve">commitment </w:t>
      </w:r>
      <w:r w:rsidR="00DF7CA6">
        <w:rPr>
          <w:rFonts w:ascii="Times New Roman" w:hAnsi="Times New Roman"/>
          <w:sz w:val="26"/>
          <w:szCs w:val="28"/>
          <w:lang w:val="en-GB"/>
        </w:rPr>
        <w:t xml:space="preserve">towards </w:t>
      </w:r>
      <w:r w:rsidR="00F32047" w:rsidRPr="00547DD8">
        <w:rPr>
          <w:rFonts w:ascii="Times New Roman" w:hAnsi="Times New Roman"/>
          <w:sz w:val="26"/>
          <w:szCs w:val="28"/>
          <w:lang w:val="en-GB"/>
        </w:rPr>
        <w:t xml:space="preserve">the development of a </w:t>
      </w:r>
      <w:r w:rsidR="00BF501B" w:rsidRPr="00547DD8">
        <w:rPr>
          <w:rFonts w:ascii="Times New Roman" w:hAnsi="Times New Roman"/>
          <w:sz w:val="26"/>
          <w:szCs w:val="28"/>
          <w:lang w:val="en-GB"/>
        </w:rPr>
        <w:t xml:space="preserve">new and updated </w:t>
      </w:r>
      <w:r w:rsidR="00DF7CA6">
        <w:rPr>
          <w:rFonts w:ascii="Times New Roman" w:hAnsi="Times New Roman"/>
          <w:sz w:val="26"/>
          <w:szCs w:val="28"/>
          <w:lang w:val="en-GB"/>
        </w:rPr>
        <w:t xml:space="preserve">regional </w:t>
      </w:r>
      <w:r w:rsidR="00BF501B" w:rsidRPr="00547DD8">
        <w:rPr>
          <w:rFonts w:ascii="Times New Roman" w:hAnsi="Times New Roman"/>
          <w:sz w:val="26"/>
          <w:szCs w:val="28"/>
          <w:lang w:val="en-GB"/>
        </w:rPr>
        <w:t>security strategy.</w:t>
      </w:r>
    </w:p>
    <w:p w:rsidR="00073CD3" w:rsidRPr="00547DD8" w:rsidRDefault="00BF501B" w:rsidP="00073CD3">
      <w:pPr>
        <w:spacing w:after="0"/>
        <w:ind w:firstLine="708"/>
        <w:jc w:val="both"/>
        <w:rPr>
          <w:rFonts w:ascii="Times New Roman" w:hAnsi="Times New Roman"/>
          <w:sz w:val="26"/>
          <w:szCs w:val="28"/>
          <w:lang w:val="en-GB"/>
        </w:rPr>
      </w:pPr>
      <w:r w:rsidRPr="00547DD8">
        <w:rPr>
          <w:rFonts w:ascii="Times New Roman" w:hAnsi="Times New Roman"/>
          <w:sz w:val="26"/>
          <w:szCs w:val="28"/>
          <w:lang w:val="en-GB"/>
        </w:rPr>
        <w:t>3.</w:t>
      </w:r>
      <w:r w:rsidR="007B0A49">
        <w:rPr>
          <w:rFonts w:ascii="Times New Roman" w:hAnsi="Times New Roman"/>
          <w:sz w:val="26"/>
          <w:szCs w:val="28"/>
          <w:lang w:val="en-GB"/>
        </w:rPr>
        <w:t>7</w:t>
      </w:r>
      <w:r w:rsidRPr="00547DD8">
        <w:rPr>
          <w:rFonts w:ascii="Times New Roman" w:hAnsi="Times New Roman"/>
          <w:sz w:val="26"/>
          <w:szCs w:val="28"/>
          <w:lang w:val="en-GB"/>
        </w:rPr>
        <w:t xml:space="preserve">. COSAC stresses that the </w:t>
      </w:r>
      <w:r w:rsidR="00073CD3" w:rsidRPr="00547DD8">
        <w:rPr>
          <w:rFonts w:ascii="Times New Roman" w:hAnsi="Times New Roman"/>
          <w:sz w:val="26"/>
          <w:szCs w:val="28"/>
          <w:lang w:val="en-GB"/>
        </w:rPr>
        <w:t xml:space="preserve">escalating and continuing </w:t>
      </w:r>
      <w:r w:rsidRPr="00547DD8">
        <w:rPr>
          <w:rFonts w:ascii="Times New Roman" w:hAnsi="Times New Roman"/>
          <w:sz w:val="26"/>
          <w:szCs w:val="28"/>
          <w:lang w:val="en-GB"/>
        </w:rPr>
        <w:t>instability in the Mediterranean area makes the development of an EU migration policy implementing the principles of solidarity and burden sharing – also at finan</w:t>
      </w:r>
      <w:r w:rsidR="00073CD3" w:rsidRPr="00547DD8">
        <w:rPr>
          <w:rFonts w:ascii="Times New Roman" w:hAnsi="Times New Roman"/>
          <w:sz w:val="26"/>
          <w:szCs w:val="28"/>
          <w:lang w:val="en-GB"/>
        </w:rPr>
        <w:t>c</w:t>
      </w:r>
      <w:r w:rsidRPr="00547DD8">
        <w:rPr>
          <w:rFonts w:ascii="Times New Roman" w:hAnsi="Times New Roman"/>
          <w:sz w:val="26"/>
          <w:szCs w:val="28"/>
          <w:lang w:val="en-GB"/>
        </w:rPr>
        <w:t xml:space="preserve">ial level – </w:t>
      </w:r>
      <w:r w:rsidR="00073CD3" w:rsidRPr="00547DD8">
        <w:rPr>
          <w:rFonts w:ascii="Times New Roman" w:hAnsi="Times New Roman"/>
          <w:sz w:val="26"/>
          <w:szCs w:val="28"/>
          <w:lang w:val="en-GB"/>
        </w:rPr>
        <w:t xml:space="preserve">among Member States under Article 80 of the TFEU </w:t>
      </w:r>
      <w:r w:rsidRPr="00547DD8">
        <w:rPr>
          <w:rFonts w:ascii="Times New Roman" w:hAnsi="Times New Roman"/>
          <w:sz w:val="26"/>
          <w:szCs w:val="28"/>
          <w:lang w:val="en-GB"/>
        </w:rPr>
        <w:t>even more compelling;</w:t>
      </w:r>
      <w:r w:rsidR="00073CD3" w:rsidRPr="00547DD8">
        <w:rPr>
          <w:rFonts w:ascii="Times New Roman" w:hAnsi="Times New Roman"/>
          <w:sz w:val="26"/>
          <w:szCs w:val="28"/>
          <w:lang w:val="en-GB"/>
        </w:rPr>
        <w:t xml:space="preserve"> welcomes</w:t>
      </w:r>
      <w:r w:rsidR="00ED1E04">
        <w:rPr>
          <w:rFonts w:ascii="Times New Roman" w:hAnsi="Times New Roman"/>
          <w:sz w:val="26"/>
          <w:szCs w:val="28"/>
          <w:lang w:val="en-GB"/>
        </w:rPr>
        <w:t xml:space="preserve"> the Conclusions adopted by the </w:t>
      </w:r>
      <w:r w:rsidR="00ED1E04" w:rsidRPr="00547DD8">
        <w:rPr>
          <w:rFonts w:ascii="Times New Roman" w:hAnsi="Times New Roman"/>
          <w:sz w:val="26"/>
          <w:szCs w:val="28"/>
          <w:lang w:val="en-GB"/>
        </w:rPr>
        <w:t>Council on 10 October 2014 on "</w:t>
      </w:r>
      <w:r w:rsidR="00ED1E04" w:rsidRPr="00547DD8">
        <w:rPr>
          <w:rFonts w:ascii="Times New Roman" w:hAnsi="Times New Roman"/>
          <w:i/>
          <w:sz w:val="26"/>
          <w:szCs w:val="28"/>
          <w:lang w:val="en-GB"/>
        </w:rPr>
        <w:t>Taking action to better manage migratory flows</w:t>
      </w:r>
      <w:r w:rsidR="00ED1E04" w:rsidRPr="00547DD8">
        <w:rPr>
          <w:rFonts w:ascii="Times New Roman" w:hAnsi="Times New Roman"/>
          <w:sz w:val="26"/>
          <w:szCs w:val="28"/>
          <w:lang w:val="en-GB"/>
        </w:rPr>
        <w:t>"</w:t>
      </w:r>
      <w:r w:rsidR="00ED1E04">
        <w:rPr>
          <w:rFonts w:ascii="Times New Roman" w:hAnsi="Times New Roman"/>
          <w:sz w:val="26"/>
          <w:szCs w:val="28"/>
          <w:lang w:val="en-GB"/>
        </w:rPr>
        <w:t xml:space="preserve"> </w:t>
      </w:r>
      <w:r w:rsidR="00073CD3" w:rsidRPr="00547DD8">
        <w:rPr>
          <w:rFonts w:ascii="Times New Roman" w:hAnsi="Times New Roman"/>
          <w:sz w:val="26"/>
          <w:szCs w:val="28"/>
          <w:lang w:val="en-GB"/>
        </w:rPr>
        <w:t>and urges Member States and the European institutions to full</w:t>
      </w:r>
      <w:r w:rsidR="00ED1E04">
        <w:rPr>
          <w:rFonts w:ascii="Times New Roman" w:hAnsi="Times New Roman"/>
          <w:sz w:val="26"/>
          <w:szCs w:val="28"/>
          <w:lang w:val="en-GB"/>
        </w:rPr>
        <w:t>y</w:t>
      </w:r>
      <w:r w:rsidR="00073CD3" w:rsidRPr="00547DD8">
        <w:rPr>
          <w:rFonts w:ascii="Times New Roman" w:hAnsi="Times New Roman"/>
          <w:sz w:val="26"/>
          <w:szCs w:val="28"/>
          <w:lang w:val="en-GB"/>
        </w:rPr>
        <w:t xml:space="preserve"> implement</w:t>
      </w:r>
      <w:r w:rsidR="00ED1E04">
        <w:rPr>
          <w:rFonts w:ascii="Times New Roman" w:hAnsi="Times New Roman"/>
          <w:sz w:val="26"/>
          <w:szCs w:val="28"/>
          <w:lang w:val="en-GB"/>
        </w:rPr>
        <w:t xml:space="preserve"> them. In this regard, COSAC supports the three pillars outlined,</w:t>
      </w:r>
      <w:r w:rsidR="00073CD3" w:rsidRPr="00547DD8">
        <w:rPr>
          <w:rFonts w:ascii="Times New Roman" w:hAnsi="Times New Roman"/>
          <w:sz w:val="26"/>
          <w:szCs w:val="28"/>
          <w:lang w:val="en-GB"/>
        </w:rPr>
        <w:t xml:space="preserve"> based on:</w:t>
      </w:r>
      <w:r w:rsidR="00886D41" w:rsidRPr="00547DD8">
        <w:rPr>
          <w:rFonts w:ascii="Times New Roman" w:hAnsi="Times New Roman"/>
          <w:sz w:val="26"/>
          <w:szCs w:val="28"/>
          <w:lang w:val="en-GB"/>
        </w:rPr>
        <w:t xml:space="preserve"> cooperation with </w:t>
      </w:r>
      <w:r w:rsidR="00073CD3" w:rsidRPr="00547DD8">
        <w:rPr>
          <w:rFonts w:ascii="Times New Roman" w:hAnsi="Times New Roman"/>
          <w:sz w:val="26"/>
          <w:szCs w:val="28"/>
          <w:lang w:val="en-GB"/>
        </w:rPr>
        <w:t>t</w:t>
      </w:r>
      <w:r w:rsidR="00886D41" w:rsidRPr="00547DD8">
        <w:rPr>
          <w:rFonts w:ascii="Times New Roman" w:hAnsi="Times New Roman"/>
          <w:sz w:val="26"/>
          <w:szCs w:val="28"/>
          <w:lang w:val="en-GB"/>
        </w:rPr>
        <w:t xml:space="preserve">hird Countries with a specific focus on the fight against smugglers and traffickers in human beings, strengthening </w:t>
      </w:r>
      <w:r w:rsidR="00073CD3" w:rsidRPr="00547DD8">
        <w:rPr>
          <w:rFonts w:ascii="Times New Roman" w:hAnsi="Times New Roman"/>
          <w:sz w:val="26"/>
          <w:szCs w:val="28"/>
          <w:lang w:val="en-GB"/>
        </w:rPr>
        <w:t xml:space="preserve">the </w:t>
      </w:r>
      <w:r w:rsidR="00886D41" w:rsidRPr="00547DD8">
        <w:rPr>
          <w:rFonts w:ascii="Times New Roman" w:hAnsi="Times New Roman"/>
          <w:sz w:val="26"/>
          <w:szCs w:val="28"/>
          <w:lang w:val="en-GB"/>
        </w:rPr>
        <w:t xml:space="preserve">ability </w:t>
      </w:r>
      <w:r w:rsidR="00073CD3" w:rsidRPr="00547DD8">
        <w:rPr>
          <w:rFonts w:ascii="Times New Roman" w:hAnsi="Times New Roman"/>
          <w:sz w:val="26"/>
          <w:szCs w:val="28"/>
          <w:lang w:val="en-GB"/>
        </w:rPr>
        <w:t xml:space="preserve">of FRONTEX </w:t>
      </w:r>
      <w:r w:rsidR="00886D41" w:rsidRPr="00547DD8">
        <w:rPr>
          <w:rFonts w:ascii="Times New Roman" w:hAnsi="Times New Roman"/>
          <w:sz w:val="26"/>
          <w:szCs w:val="28"/>
          <w:lang w:val="en-GB"/>
        </w:rPr>
        <w:t xml:space="preserve">to respond in a flexible and timely manner to emerging risks and pressures, and </w:t>
      </w:r>
      <w:r w:rsidR="00073CD3" w:rsidRPr="00547DD8">
        <w:rPr>
          <w:rFonts w:ascii="Times New Roman" w:hAnsi="Times New Roman"/>
          <w:sz w:val="26"/>
          <w:szCs w:val="28"/>
          <w:lang w:val="en-GB"/>
        </w:rPr>
        <w:t xml:space="preserve">thorough and consistent </w:t>
      </w:r>
      <w:r w:rsidR="00886D41" w:rsidRPr="00547DD8">
        <w:rPr>
          <w:rFonts w:ascii="Times New Roman" w:hAnsi="Times New Roman"/>
          <w:sz w:val="26"/>
          <w:szCs w:val="28"/>
          <w:lang w:val="en-GB"/>
        </w:rPr>
        <w:t>implementation of the Common European Asylum System, also through increased operational cooperation</w:t>
      </w:r>
      <w:r w:rsidR="007B0A49">
        <w:rPr>
          <w:rFonts w:ascii="Times New Roman" w:hAnsi="Times New Roman"/>
          <w:sz w:val="26"/>
          <w:szCs w:val="28"/>
          <w:lang w:val="en-GB"/>
        </w:rPr>
        <w:t>.</w:t>
      </w:r>
      <w:r w:rsidR="00073CD3" w:rsidRPr="00547DD8">
        <w:rPr>
          <w:rFonts w:ascii="Times New Roman" w:hAnsi="Times New Roman"/>
          <w:sz w:val="26"/>
          <w:szCs w:val="28"/>
          <w:lang w:val="en-GB"/>
        </w:rPr>
        <w:t xml:space="preserve"> </w:t>
      </w:r>
      <w:r w:rsidR="00ED1E04">
        <w:rPr>
          <w:rFonts w:ascii="Times New Roman" w:hAnsi="Times New Roman"/>
          <w:sz w:val="26"/>
          <w:szCs w:val="28"/>
          <w:lang w:val="en-GB"/>
        </w:rPr>
        <w:t xml:space="preserve">COSAC </w:t>
      </w:r>
      <w:r w:rsidR="00073CD3" w:rsidRPr="00547DD8">
        <w:rPr>
          <w:rFonts w:ascii="Times New Roman" w:hAnsi="Times New Roman"/>
          <w:sz w:val="26"/>
          <w:szCs w:val="28"/>
          <w:lang w:val="en-GB"/>
        </w:rPr>
        <w:t>emphasi</w:t>
      </w:r>
      <w:r w:rsidR="009E6CC6">
        <w:rPr>
          <w:rFonts w:ascii="Times New Roman" w:hAnsi="Times New Roman"/>
          <w:sz w:val="26"/>
          <w:szCs w:val="28"/>
          <w:lang w:val="en-GB"/>
        </w:rPr>
        <w:t>s</w:t>
      </w:r>
      <w:r w:rsidR="00073CD3" w:rsidRPr="00547DD8">
        <w:rPr>
          <w:rFonts w:ascii="Times New Roman" w:hAnsi="Times New Roman"/>
          <w:sz w:val="26"/>
          <w:szCs w:val="28"/>
          <w:lang w:val="en-GB"/>
        </w:rPr>
        <w:t xml:space="preserve">es, in this context, the need to support the new European initiative "Operation Triton", which </w:t>
      </w:r>
      <w:r w:rsidR="00547DD8" w:rsidRPr="00547DD8">
        <w:rPr>
          <w:rFonts w:ascii="Times New Roman" w:hAnsi="Times New Roman"/>
          <w:sz w:val="26"/>
          <w:szCs w:val="28"/>
          <w:lang w:val="en-GB"/>
        </w:rPr>
        <w:t>accounts</w:t>
      </w:r>
      <w:r w:rsidR="00073CD3" w:rsidRPr="00547DD8">
        <w:rPr>
          <w:rFonts w:ascii="Times New Roman" w:hAnsi="Times New Roman"/>
          <w:sz w:val="26"/>
          <w:szCs w:val="28"/>
          <w:lang w:val="en-GB"/>
        </w:rPr>
        <w:t xml:space="preserve"> for a natural development of the successful "</w:t>
      </w:r>
      <w:r w:rsidR="00886D41" w:rsidRPr="00547DD8">
        <w:rPr>
          <w:rFonts w:ascii="Times New Roman" w:hAnsi="Times New Roman"/>
          <w:sz w:val="26"/>
          <w:szCs w:val="28"/>
          <w:lang w:val="en-GB"/>
        </w:rPr>
        <w:t>Mare Nostrum"</w:t>
      </w:r>
      <w:r w:rsidR="004E0DC9">
        <w:rPr>
          <w:rFonts w:ascii="Times New Roman" w:hAnsi="Times New Roman"/>
          <w:sz w:val="26"/>
          <w:szCs w:val="28"/>
          <w:lang w:val="en-GB"/>
        </w:rPr>
        <w:t xml:space="preserve"> experience</w:t>
      </w:r>
      <w:r w:rsidR="00073CD3" w:rsidRPr="00547DD8">
        <w:rPr>
          <w:rFonts w:ascii="Times New Roman" w:hAnsi="Times New Roman"/>
          <w:sz w:val="26"/>
          <w:szCs w:val="28"/>
          <w:lang w:val="en-GB"/>
        </w:rPr>
        <w:t xml:space="preserve"> implemented by the Italian Government and the need to ensure effective support for countries (most notably Turkey, Lebanon and Jordan) bearing the brunt of the </w:t>
      </w:r>
      <w:r w:rsidR="00C36FF8" w:rsidRPr="00547DD8">
        <w:rPr>
          <w:rFonts w:ascii="Times New Roman" w:hAnsi="Times New Roman"/>
          <w:sz w:val="26"/>
          <w:szCs w:val="28"/>
          <w:lang w:val="en-GB"/>
        </w:rPr>
        <w:t>inflow of new refugees from Syria.</w:t>
      </w:r>
    </w:p>
    <w:p w:rsidR="003D0A1F" w:rsidRPr="003D71D9" w:rsidRDefault="00CE0DB0" w:rsidP="00597A39">
      <w:pPr>
        <w:spacing w:after="0"/>
        <w:ind w:firstLine="708"/>
        <w:jc w:val="both"/>
        <w:rPr>
          <w:rFonts w:ascii="Times New Roman" w:hAnsi="Times New Roman"/>
          <w:sz w:val="26"/>
          <w:szCs w:val="28"/>
          <w:lang w:val="en-GB"/>
        </w:rPr>
      </w:pPr>
      <w:r w:rsidRPr="00547DD8">
        <w:rPr>
          <w:rFonts w:ascii="Times New Roman" w:hAnsi="Times New Roman"/>
          <w:sz w:val="26"/>
          <w:szCs w:val="28"/>
          <w:lang w:val="en-GB"/>
        </w:rPr>
        <w:t>3.</w:t>
      </w:r>
      <w:r w:rsidR="007B0A49">
        <w:rPr>
          <w:rFonts w:ascii="Times New Roman" w:hAnsi="Times New Roman"/>
          <w:sz w:val="26"/>
          <w:szCs w:val="28"/>
          <w:lang w:val="en-GB"/>
        </w:rPr>
        <w:t>8</w:t>
      </w:r>
      <w:r w:rsidRPr="00547DD8">
        <w:rPr>
          <w:rFonts w:ascii="Times New Roman" w:hAnsi="Times New Roman"/>
          <w:sz w:val="26"/>
          <w:szCs w:val="28"/>
          <w:lang w:val="en-GB"/>
        </w:rPr>
        <w:t xml:space="preserve">. </w:t>
      </w:r>
      <w:r w:rsidR="00606C88" w:rsidRPr="00597A39">
        <w:rPr>
          <w:rFonts w:ascii="Times New Roman" w:hAnsi="Times New Roman"/>
          <w:sz w:val="26"/>
          <w:szCs w:val="28"/>
          <w:lang w:val="en-US"/>
        </w:rPr>
        <w:t xml:space="preserve">COSAC expresses </w:t>
      </w:r>
      <w:r w:rsidR="004E0DC9" w:rsidRPr="00597A39">
        <w:rPr>
          <w:rFonts w:ascii="Times New Roman" w:hAnsi="Times New Roman"/>
          <w:sz w:val="26"/>
          <w:szCs w:val="28"/>
          <w:lang w:val="en-US"/>
        </w:rPr>
        <w:t xml:space="preserve">serious </w:t>
      </w:r>
      <w:r w:rsidR="00606C88" w:rsidRPr="00597A39">
        <w:rPr>
          <w:rFonts w:ascii="Times New Roman" w:hAnsi="Times New Roman"/>
          <w:sz w:val="26"/>
          <w:szCs w:val="28"/>
          <w:lang w:val="en-US"/>
        </w:rPr>
        <w:t xml:space="preserve">concern </w:t>
      </w:r>
      <w:r w:rsidR="004E0DC9" w:rsidRPr="00597A39">
        <w:rPr>
          <w:rFonts w:ascii="Times New Roman" w:hAnsi="Times New Roman"/>
          <w:sz w:val="26"/>
          <w:szCs w:val="28"/>
          <w:lang w:val="en-US"/>
        </w:rPr>
        <w:t xml:space="preserve">about the renewed </w:t>
      </w:r>
      <w:r w:rsidR="00606C88" w:rsidRPr="00597A39">
        <w:rPr>
          <w:rFonts w:ascii="Times New Roman" w:hAnsi="Times New Roman"/>
          <w:sz w:val="26"/>
          <w:szCs w:val="28"/>
          <w:lang w:val="en-US"/>
        </w:rPr>
        <w:t>tensions in the Eastern</w:t>
      </w:r>
      <w:r w:rsidR="004E0DC9" w:rsidRPr="00597A39">
        <w:rPr>
          <w:rFonts w:ascii="Times New Roman" w:hAnsi="Times New Roman"/>
          <w:sz w:val="26"/>
          <w:szCs w:val="28"/>
          <w:lang w:val="en-US"/>
        </w:rPr>
        <w:t xml:space="preserve"> </w:t>
      </w:r>
      <w:r w:rsidR="00606C88" w:rsidRPr="00597A39">
        <w:rPr>
          <w:rFonts w:ascii="Times New Roman" w:hAnsi="Times New Roman"/>
          <w:sz w:val="26"/>
          <w:szCs w:val="28"/>
          <w:lang w:val="en-US"/>
        </w:rPr>
        <w:t>Mediterranean and calls on Turkey to respect the sovereign rights of the</w:t>
      </w:r>
      <w:r w:rsidR="00D37E50">
        <w:rPr>
          <w:rFonts w:ascii="Times New Roman" w:hAnsi="Times New Roman"/>
          <w:sz w:val="26"/>
          <w:szCs w:val="28"/>
          <w:lang w:val="en-US"/>
        </w:rPr>
        <w:t xml:space="preserve"> </w:t>
      </w:r>
      <w:r w:rsidR="00606C88" w:rsidRPr="00597A39">
        <w:rPr>
          <w:rFonts w:ascii="Times New Roman" w:hAnsi="Times New Roman"/>
          <w:sz w:val="26"/>
          <w:szCs w:val="28"/>
          <w:lang w:val="en-US"/>
        </w:rPr>
        <w:t>Republic of Cyprus in its Exclusive Economic Zone. COSAC also wishes that</w:t>
      </w:r>
      <w:r w:rsidR="00D37E50">
        <w:rPr>
          <w:rFonts w:ascii="Times New Roman" w:hAnsi="Times New Roman"/>
          <w:sz w:val="26"/>
          <w:szCs w:val="28"/>
          <w:lang w:val="en-US"/>
        </w:rPr>
        <w:t xml:space="preserve"> </w:t>
      </w:r>
      <w:r w:rsidR="00606C88" w:rsidRPr="00597A39">
        <w:rPr>
          <w:rFonts w:ascii="Times New Roman" w:hAnsi="Times New Roman"/>
          <w:sz w:val="26"/>
          <w:szCs w:val="28"/>
          <w:lang w:val="en-US"/>
        </w:rPr>
        <w:t>progress be achieved in the UN-led negotiations for the solution of the</w:t>
      </w:r>
      <w:r w:rsidR="00D37E50">
        <w:rPr>
          <w:rFonts w:ascii="Times New Roman" w:hAnsi="Times New Roman"/>
          <w:sz w:val="26"/>
          <w:szCs w:val="28"/>
          <w:lang w:val="en-US"/>
        </w:rPr>
        <w:t xml:space="preserve"> </w:t>
      </w:r>
      <w:r w:rsidR="00606C88" w:rsidRPr="00597A39">
        <w:rPr>
          <w:rFonts w:ascii="Times New Roman" w:hAnsi="Times New Roman"/>
          <w:sz w:val="26"/>
          <w:szCs w:val="28"/>
          <w:lang w:val="en-US"/>
        </w:rPr>
        <w:t xml:space="preserve">Cyprus problem according </w:t>
      </w:r>
      <w:r w:rsidR="00606C88" w:rsidRPr="003D71D9">
        <w:rPr>
          <w:rFonts w:ascii="Times New Roman" w:hAnsi="Times New Roman"/>
          <w:sz w:val="26"/>
          <w:szCs w:val="28"/>
          <w:lang w:val="en-US"/>
        </w:rPr>
        <w:t>to the relevant UN Resolutions and the values and</w:t>
      </w:r>
      <w:r w:rsidR="00D37E50" w:rsidRPr="003D71D9">
        <w:rPr>
          <w:rFonts w:ascii="Times New Roman" w:hAnsi="Times New Roman"/>
          <w:sz w:val="26"/>
          <w:szCs w:val="28"/>
          <w:lang w:val="en-US"/>
        </w:rPr>
        <w:t xml:space="preserve"> </w:t>
      </w:r>
      <w:r w:rsidR="00606C88" w:rsidRPr="003D71D9">
        <w:rPr>
          <w:rFonts w:ascii="Times New Roman" w:hAnsi="Times New Roman"/>
          <w:sz w:val="26"/>
          <w:szCs w:val="28"/>
          <w:lang w:val="en-US"/>
        </w:rPr>
        <w:t>principles of the European Union.</w:t>
      </w:r>
    </w:p>
    <w:p w:rsidR="00AF7DF3" w:rsidRPr="003D71D9" w:rsidRDefault="00AF7DF3" w:rsidP="00AF7DF3">
      <w:pPr>
        <w:spacing w:after="0"/>
        <w:ind w:firstLine="708"/>
        <w:jc w:val="both"/>
        <w:rPr>
          <w:rFonts w:ascii="Times New Roman" w:hAnsi="Times New Roman"/>
          <w:sz w:val="26"/>
          <w:szCs w:val="28"/>
          <w:lang w:val="en-GB"/>
        </w:rPr>
      </w:pPr>
      <w:r w:rsidRPr="003D71D9">
        <w:rPr>
          <w:rFonts w:ascii="Times New Roman" w:hAnsi="Times New Roman"/>
          <w:sz w:val="26"/>
          <w:szCs w:val="28"/>
          <w:lang w:val="en-GB"/>
        </w:rPr>
        <w:t>3.</w:t>
      </w:r>
      <w:r w:rsidR="007B0A49">
        <w:rPr>
          <w:rFonts w:ascii="Times New Roman" w:hAnsi="Times New Roman"/>
          <w:sz w:val="26"/>
          <w:szCs w:val="28"/>
          <w:lang w:val="en-GB"/>
        </w:rPr>
        <w:t>9</w:t>
      </w:r>
      <w:r w:rsidRPr="003D71D9">
        <w:rPr>
          <w:rFonts w:ascii="Times New Roman" w:hAnsi="Times New Roman"/>
          <w:sz w:val="26"/>
          <w:szCs w:val="28"/>
          <w:lang w:val="en-GB"/>
        </w:rPr>
        <w:t>. COSAC reaffirms the importance of the EU's Eastern Partnership Policy. Democrati</w:t>
      </w:r>
      <w:r w:rsidR="00920D43" w:rsidRPr="003D71D9">
        <w:rPr>
          <w:rFonts w:ascii="Times New Roman" w:hAnsi="Times New Roman"/>
          <w:sz w:val="26"/>
          <w:szCs w:val="28"/>
          <w:lang w:val="en-GB"/>
        </w:rPr>
        <w:t>s</w:t>
      </w:r>
      <w:r w:rsidRPr="003D71D9">
        <w:rPr>
          <w:rFonts w:ascii="Times New Roman" w:hAnsi="Times New Roman"/>
          <w:sz w:val="26"/>
          <w:szCs w:val="28"/>
          <w:lang w:val="en-GB"/>
        </w:rPr>
        <w:t xml:space="preserve">ation, modernisation and the outlook for a true Eastern Partnership remain essential for the EU and its Member States; whilst taking into account the regional differences in development and the resulting </w:t>
      </w:r>
      <w:r w:rsidR="00606C88" w:rsidRPr="003D71D9">
        <w:rPr>
          <w:rFonts w:ascii="Times New Roman" w:hAnsi="Times New Roman"/>
          <w:sz w:val="26"/>
          <w:szCs w:val="28"/>
          <w:lang w:val="en-GB"/>
        </w:rPr>
        <w:t>different cap</w:t>
      </w:r>
      <w:r w:rsidRPr="003D71D9">
        <w:rPr>
          <w:rFonts w:ascii="Times New Roman" w:hAnsi="Times New Roman"/>
          <w:sz w:val="26"/>
          <w:szCs w:val="28"/>
          <w:lang w:val="en-GB"/>
        </w:rPr>
        <w:t>ability to fully engage in the processes.</w:t>
      </w:r>
      <w:r w:rsidR="00547041" w:rsidRPr="003D71D9">
        <w:rPr>
          <w:rFonts w:ascii="Times New Roman" w:hAnsi="Times New Roman"/>
          <w:sz w:val="26"/>
          <w:szCs w:val="28"/>
          <w:lang w:val="en-GB"/>
        </w:rPr>
        <w:t xml:space="preserve"> </w:t>
      </w:r>
      <w:r w:rsidR="00547041" w:rsidRPr="003D71D9">
        <w:rPr>
          <w:rFonts w:ascii="Times New Roman" w:hAnsi="Times New Roman"/>
          <w:sz w:val="26"/>
          <w:szCs w:val="26"/>
          <w:lang w:val="en-GB"/>
        </w:rPr>
        <w:t>COSAC also acknowledges the need for reviewing and renewing the aims of the Eastern Partnership defined in the Joint Declaration of the Prague Eastern Partnership Summit</w:t>
      </w:r>
      <w:r w:rsidR="000A18CC" w:rsidRPr="003D71D9">
        <w:rPr>
          <w:rFonts w:ascii="Times New Roman" w:hAnsi="Times New Roman"/>
          <w:sz w:val="26"/>
          <w:szCs w:val="26"/>
          <w:lang w:val="en-GB"/>
        </w:rPr>
        <w:t>.</w:t>
      </w:r>
    </w:p>
    <w:p w:rsidR="00AF7DF3" w:rsidRPr="00AF7DF3" w:rsidRDefault="00AF7DF3" w:rsidP="00AF7DF3">
      <w:pPr>
        <w:spacing w:after="0"/>
        <w:ind w:firstLine="708"/>
        <w:jc w:val="both"/>
        <w:rPr>
          <w:rFonts w:ascii="Times New Roman" w:hAnsi="Times New Roman"/>
          <w:sz w:val="26"/>
          <w:szCs w:val="28"/>
          <w:lang w:val="en-GB"/>
        </w:rPr>
      </w:pPr>
      <w:r w:rsidRPr="003D71D9">
        <w:rPr>
          <w:rFonts w:ascii="Times New Roman" w:hAnsi="Times New Roman"/>
          <w:sz w:val="26"/>
          <w:szCs w:val="28"/>
          <w:lang w:val="en-GB"/>
        </w:rPr>
        <w:t>3.</w:t>
      </w:r>
      <w:r w:rsidR="007B0A49">
        <w:rPr>
          <w:rFonts w:ascii="Times New Roman" w:hAnsi="Times New Roman"/>
          <w:sz w:val="26"/>
          <w:szCs w:val="28"/>
          <w:lang w:val="en-GB"/>
        </w:rPr>
        <w:t>10</w:t>
      </w:r>
      <w:r w:rsidRPr="003D71D9">
        <w:rPr>
          <w:rFonts w:ascii="Times New Roman" w:hAnsi="Times New Roman"/>
          <w:sz w:val="26"/>
          <w:szCs w:val="28"/>
          <w:lang w:val="en-GB"/>
        </w:rPr>
        <w:t>. COSAC welcomes the recent parliamentary elections in Ukraine. The elections marked an important step in Ukraine's aspirations to consolidate democratic elections in line with its international</w:t>
      </w:r>
      <w:r w:rsidRPr="00AF7DF3">
        <w:rPr>
          <w:rFonts w:ascii="Times New Roman" w:hAnsi="Times New Roman"/>
          <w:sz w:val="26"/>
          <w:szCs w:val="28"/>
          <w:lang w:val="en-GB"/>
        </w:rPr>
        <w:t xml:space="preserve"> commitments. COSAC also welcomes the provisional application of important parts of the EU-Ukraine Association Agreement as of 1st November 2014; this will be a key instrument for carrying out the much-needed reforms in Ukraine in the years to come, underpinned by the EU's support. A reinvigorated reform process, including the launching of a country-wide national dialogue, will be crucial in view of Ukraine's political association and economic integration with the EU and </w:t>
      </w:r>
      <w:r w:rsidR="00606C88">
        <w:rPr>
          <w:rFonts w:ascii="Times New Roman" w:hAnsi="Times New Roman"/>
          <w:sz w:val="26"/>
          <w:szCs w:val="28"/>
          <w:lang w:val="en-GB"/>
        </w:rPr>
        <w:t xml:space="preserve">in order </w:t>
      </w:r>
      <w:r w:rsidRPr="00AF7DF3">
        <w:rPr>
          <w:rFonts w:ascii="Times New Roman" w:hAnsi="Times New Roman"/>
          <w:sz w:val="26"/>
          <w:szCs w:val="28"/>
          <w:lang w:val="en-GB"/>
        </w:rPr>
        <w:t>to consolidate Ukraine's unity and internal cohesion.</w:t>
      </w:r>
    </w:p>
    <w:p w:rsidR="00847760" w:rsidRDefault="00AF7DF3" w:rsidP="00AF7DF3">
      <w:pPr>
        <w:spacing w:after="0"/>
        <w:ind w:firstLine="708"/>
        <w:jc w:val="both"/>
        <w:rPr>
          <w:rFonts w:ascii="Times New Roman" w:hAnsi="Times New Roman"/>
          <w:sz w:val="26"/>
          <w:szCs w:val="28"/>
          <w:lang w:val="en-GB"/>
        </w:rPr>
      </w:pPr>
      <w:r w:rsidRPr="00AF7DF3">
        <w:rPr>
          <w:rFonts w:ascii="Times New Roman" w:hAnsi="Times New Roman"/>
          <w:sz w:val="26"/>
          <w:szCs w:val="28"/>
          <w:lang w:val="en-GB"/>
        </w:rPr>
        <w:t>3.</w:t>
      </w:r>
      <w:r w:rsidR="00166A67">
        <w:rPr>
          <w:rFonts w:ascii="Times New Roman" w:hAnsi="Times New Roman"/>
          <w:sz w:val="26"/>
          <w:szCs w:val="28"/>
          <w:lang w:val="en-GB"/>
        </w:rPr>
        <w:t>1</w:t>
      </w:r>
      <w:r w:rsidR="007B0A49">
        <w:rPr>
          <w:rFonts w:ascii="Times New Roman" w:hAnsi="Times New Roman"/>
          <w:sz w:val="26"/>
          <w:szCs w:val="28"/>
          <w:lang w:val="en-GB"/>
        </w:rPr>
        <w:t>1</w:t>
      </w:r>
      <w:r w:rsidRPr="00AF7DF3">
        <w:rPr>
          <w:rFonts w:ascii="Times New Roman" w:hAnsi="Times New Roman"/>
          <w:sz w:val="26"/>
          <w:szCs w:val="28"/>
          <w:lang w:val="en-GB"/>
        </w:rPr>
        <w:t>. COSAC condemns Russia's military intervention in Ukraine; calls on Russia to take concrete steps to de-escalate the crisis in Eastern Ukraine by stopping the movement of armed combatants and weapons across the Russian-Ukrainian border, by distancing itself from the activities of armed separatists in the Eastern regions of Ukraine and fully respecting the territorial integrity and sovereignty of Ukraine.</w:t>
      </w:r>
    </w:p>
    <w:p w:rsidR="007B0A49" w:rsidRDefault="00F3517A" w:rsidP="007B0A49">
      <w:pPr>
        <w:spacing w:after="0"/>
        <w:ind w:firstLine="709"/>
        <w:jc w:val="both"/>
        <w:rPr>
          <w:rFonts w:ascii="Times New Roman" w:hAnsi="Times New Roman"/>
          <w:sz w:val="26"/>
          <w:szCs w:val="26"/>
          <w:lang w:val="en-GB"/>
        </w:rPr>
      </w:pPr>
      <w:r w:rsidRPr="003D71D9">
        <w:rPr>
          <w:rFonts w:ascii="Times New Roman" w:hAnsi="Times New Roman"/>
          <w:sz w:val="26"/>
          <w:szCs w:val="26"/>
          <w:lang w:val="en-GB"/>
        </w:rPr>
        <w:t>3.1</w:t>
      </w:r>
      <w:r w:rsidR="007B0A49">
        <w:rPr>
          <w:rFonts w:ascii="Times New Roman" w:hAnsi="Times New Roman"/>
          <w:sz w:val="26"/>
          <w:szCs w:val="26"/>
          <w:lang w:val="en-GB"/>
        </w:rPr>
        <w:t>2.</w:t>
      </w:r>
      <w:r w:rsidRPr="003D71D9">
        <w:rPr>
          <w:rFonts w:ascii="Times New Roman" w:hAnsi="Times New Roman"/>
          <w:sz w:val="26"/>
          <w:szCs w:val="26"/>
          <w:lang w:val="en-GB"/>
        </w:rPr>
        <w:t xml:space="preserve"> COSAC calls on EU institutions and Member States parliaments to establish clear criteria for addressing further application or lifting of sanctions against the Russian Federation, in accordance with the conclusions of the 5-7 </w:t>
      </w:r>
      <w:r w:rsidR="00E83992" w:rsidRPr="003D71D9">
        <w:rPr>
          <w:rFonts w:ascii="Times New Roman" w:hAnsi="Times New Roman"/>
          <w:sz w:val="26"/>
          <w:szCs w:val="26"/>
          <w:lang w:val="en-GB"/>
        </w:rPr>
        <w:t xml:space="preserve">November </w:t>
      </w:r>
      <w:r w:rsidR="00A23179" w:rsidRPr="00A23179">
        <w:rPr>
          <w:rFonts w:ascii="Times New Roman" w:hAnsi="Times New Roman"/>
          <w:sz w:val="26"/>
          <w:szCs w:val="26"/>
        </w:rPr>
        <w:t>Ιnter-Parliamentary Conference for the Common Foreign and Security Policy (CFSP) and the Common Security and Defence Policy (CSDP)</w:t>
      </w:r>
      <w:r w:rsidRPr="003D71D9">
        <w:rPr>
          <w:rFonts w:ascii="Times New Roman" w:hAnsi="Times New Roman"/>
          <w:sz w:val="26"/>
          <w:szCs w:val="26"/>
          <w:lang w:val="en-GB"/>
        </w:rPr>
        <w:t>; among others, these criteria shall include complete withdrawal of the Russian armed forces from the occupied territories of Ukraine and from the Ukrainian border region, and re-affirmation of the territorial integrity of Ukraine, both in Crimea and in the Eastern Regions.</w:t>
      </w:r>
    </w:p>
    <w:p w:rsidR="00AF7DF3" w:rsidRPr="00E81E25" w:rsidRDefault="00F27C07" w:rsidP="007B0A49">
      <w:pPr>
        <w:spacing w:after="0"/>
        <w:ind w:firstLine="709"/>
        <w:jc w:val="both"/>
        <w:rPr>
          <w:rFonts w:ascii="Times New Roman" w:hAnsi="Times New Roman"/>
          <w:sz w:val="26"/>
          <w:szCs w:val="28"/>
          <w:lang w:val="en-GB"/>
        </w:rPr>
      </w:pPr>
      <w:r w:rsidRPr="003D71D9">
        <w:rPr>
          <w:rFonts w:ascii="Times New Roman" w:hAnsi="Times New Roman"/>
          <w:sz w:val="26"/>
          <w:szCs w:val="28"/>
          <w:lang w:val="en-GB"/>
        </w:rPr>
        <w:t>3.</w:t>
      </w:r>
      <w:r w:rsidR="00166A67" w:rsidRPr="003D71D9">
        <w:rPr>
          <w:rFonts w:ascii="Times New Roman" w:hAnsi="Times New Roman"/>
          <w:sz w:val="26"/>
          <w:szCs w:val="28"/>
          <w:lang w:val="en-GB"/>
        </w:rPr>
        <w:t>1</w:t>
      </w:r>
      <w:r w:rsidR="007B0A49">
        <w:rPr>
          <w:rFonts w:ascii="Times New Roman" w:hAnsi="Times New Roman"/>
          <w:sz w:val="26"/>
          <w:szCs w:val="28"/>
          <w:lang w:val="en-GB"/>
        </w:rPr>
        <w:t>3</w:t>
      </w:r>
      <w:r w:rsidRPr="003D71D9">
        <w:rPr>
          <w:rFonts w:ascii="Times New Roman" w:hAnsi="Times New Roman"/>
          <w:sz w:val="26"/>
          <w:szCs w:val="28"/>
          <w:lang w:val="en-GB"/>
        </w:rPr>
        <w:t xml:space="preserve">. COSAC </w:t>
      </w:r>
      <w:r w:rsidR="004E0DC9" w:rsidRPr="003D71D9">
        <w:rPr>
          <w:rFonts w:ascii="Times New Roman" w:hAnsi="Times New Roman"/>
          <w:sz w:val="26"/>
          <w:szCs w:val="28"/>
          <w:lang w:val="en-GB"/>
        </w:rPr>
        <w:t>calls on</w:t>
      </w:r>
      <w:r w:rsidR="00606C88" w:rsidRPr="003D71D9">
        <w:rPr>
          <w:rFonts w:ascii="Times New Roman" w:hAnsi="Times New Roman"/>
          <w:sz w:val="26"/>
          <w:szCs w:val="28"/>
          <w:lang w:val="en-GB"/>
        </w:rPr>
        <w:t xml:space="preserve"> </w:t>
      </w:r>
      <w:r w:rsidRPr="003D71D9">
        <w:rPr>
          <w:rFonts w:ascii="Times New Roman" w:hAnsi="Times New Roman"/>
          <w:sz w:val="26"/>
          <w:szCs w:val="28"/>
          <w:lang w:val="en-GB"/>
        </w:rPr>
        <w:t xml:space="preserve">Russia to resume its role as EU's strategic partner, in </w:t>
      </w:r>
      <w:r w:rsidR="004E0DC9" w:rsidRPr="003D71D9">
        <w:rPr>
          <w:rFonts w:ascii="Times New Roman" w:hAnsi="Times New Roman"/>
          <w:sz w:val="26"/>
          <w:szCs w:val="28"/>
          <w:lang w:val="en-GB"/>
        </w:rPr>
        <w:t>a</w:t>
      </w:r>
      <w:r w:rsidR="001E745A" w:rsidRPr="003D71D9">
        <w:rPr>
          <w:rFonts w:ascii="Times New Roman" w:hAnsi="Times New Roman"/>
          <w:sz w:val="26"/>
          <w:szCs w:val="28"/>
          <w:lang w:val="en-GB"/>
        </w:rPr>
        <w:t xml:space="preserve"> </w:t>
      </w:r>
      <w:r w:rsidR="000A6FB9" w:rsidRPr="003D71D9">
        <w:rPr>
          <w:rFonts w:ascii="Times New Roman" w:hAnsi="Times New Roman"/>
          <w:sz w:val="26"/>
          <w:szCs w:val="28"/>
          <w:lang w:val="en-GB"/>
        </w:rPr>
        <w:t>renewed,</w:t>
      </w:r>
      <w:r w:rsidR="00400341" w:rsidRPr="003D71D9">
        <w:rPr>
          <w:rFonts w:ascii="Times New Roman" w:hAnsi="Times New Roman"/>
          <w:sz w:val="26"/>
          <w:szCs w:val="28"/>
          <w:lang w:val="en-GB"/>
        </w:rPr>
        <w:t xml:space="preserve"> peaceful</w:t>
      </w:r>
      <w:r w:rsidR="001E745A" w:rsidRPr="003D71D9">
        <w:rPr>
          <w:rFonts w:ascii="Times New Roman" w:hAnsi="Times New Roman"/>
          <w:sz w:val="26"/>
          <w:szCs w:val="28"/>
          <w:lang w:val="en-GB"/>
        </w:rPr>
        <w:t xml:space="preserve"> </w:t>
      </w:r>
      <w:r w:rsidRPr="003D71D9">
        <w:rPr>
          <w:rFonts w:ascii="Times New Roman" w:hAnsi="Times New Roman"/>
          <w:sz w:val="26"/>
          <w:szCs w:val="28"/>
          <w:lang w:val="en-GB"/>
        </w:rPr>
        <w:t>regional environment.</w:t>
      </w:r>
      <w:r w:rsidR="00010B93" w:rsidRPr="003D71D9">
        <w:rPr>
          <w:rFonts w:ascii="Times New Roman" w:hAnsi="Times New Roman"/>
          <w:sz w:val="26"/>
          <w:szCs w:val="28"/>
          <w:lang w:val="en-GB"/>
        </w:rPr>
        <w:t xml:space="preserve"> It is crucial, for the regional and global medium and long-term political and</w:t>
      </w:r>
      <w:r w:rsidR="00010B93" w:rsidRPr="00E81E25">
        <w:rPr>
          <w:rFonts w:ascii="Times New Roman" w:hAnsi="Times New Roman"/>
          <w:sz w:val="26"/>
          <w:szCs w:val="28"/>
          <w:lang w:val="en-GB"/>
        </w:rPr>
        <w:t xml:space="preserve"> economic stability, that </w:t>
      </w:r>
      <w:r w:rsidR="004E0DC9">
        <w:rPr>
          <w:rFonts w:ascii="Times New Roman" w:hAnsi="Times New Roman"/>
          <w:sz w:val="26"/>
          <w:szCs w:val="28"/>
          <w:lang w:val="en-GB"/>
        </w:rPr>
        <w:t xml:space="preserve">the </w:t>
      </w:r>
      <w:r w:rsidR="00010B93" w:rsidRPr="00E81E25">
        <w:rPr>
          <w:rFonts w:ascii="Times New Roman" w:hAnsi="Times New Roman"/>
          <w:sz w:val="26"/>
          <w:szCs w:val="28"/>
          <w:lang w:val="en-GB"/>
        </w:rPr>
        <w:t xml:space="preserve">Russian Federation demonstrate its efforts </w:t>
      </w:r>
      <w:r w:rsidR="00E81E25" w:rsidRPr="00E81E25">
        <w:rPr>
          <w:rFonts w:ascii="Times New Roman" w:hAnsi="Times New Roman"/>
          <w:sz w:val="26"/>
          <w:szCs w:val="28"/>
          <w:lang w:val="en-GB"/>
        </w:rPr>
        <w:t>to have a cooperative and constructive relationship with the EU.</w:t>
      </w:r>
    </w:p>
    <w:p w:rsidR="00966A62" w:rsidRPr="00547DD8" w:rsidRDefault="00F00251" w:rsidP="00FA0F09">
      <w:pPr>
        <w:spacing w:before="240" w:after="120"/>
        <w:rPr>
          <w:rFonts w:ascii="Times New Roman" w:hAnsi="Times New Roman"/>
          <w:b/>
          <w:sz w:val="26"/>
          <w:szCs w:val="28"/>
          <w:lang w:val="en-GB"/>
        </w:rPr>
      </w:pPr>
      <w:r w:rsidRPr="00547DD8">
        <w:rPr>
          <w:rFonts w:ascii="Times New Roman" w:hAnsi="Times New Roman"/>
          <w:b/>
          <w:sz w:val="26"/>
          <w:szCs w:val="28"/>
          <w:lang w:val="en-GB"/>
        </w:rPr>
        <w:t>4. EU Agencies and national Parliaments</w:t>
      </w:r>
    </w:p>
    <w:p w:rsidR="00C6753C" w:rsidRPr="00547DD8" w:rsidRDefault="00CE016D" w:rsidP="0033050F">
      <w:pPr>
        <w:spacing w:after="0"/>
        <w:ind w:firstLine="708"/>
        <w:jc w:val="both"/>
        <w:rPr>
          <w:rFonts w:ascii="Times New Roman" w:hAnsi="Times New Roman"/>
          <w:sz w:val="26"/>
          <w:szCs w:val="28"/>
          <w:lang w:val="en-GB"/>
        </w:rPr>
      </w:pPr>
      <w:r w:rsidRPr="00547DD8">
        <w:rPr>
          <w:rFonts w:ascii="Times New Roman" w:hAnsi="Times New Roman"/>
          <w:sz w:val="26"/>
          <w:szCs w:val="28"/>
          <w:lang w:val="en-GB"/>
        </w:rPr>
        <w:t xml:space="preserve">4.1. COSAC underlines the important role </w:t>
      </w:r>
      <w:r w:rsidR="00914FD6" w:rsidRPr="00547DD8">
        <w:rPr>
          <w:rFonts w:ascii="Times New Roman" w:hAnsi="Times New Roman"/>
          <w:sz w:val="26"/>
          <w:szCs w:val="28"/>
          <w:lang w:val="en-GB"/>
        </w:rPr>
        <w:t xml:space="preserve">that </w:t>
      </w:r>
      <w:r w:rsidRPr="00547DD8">
        <w:rPr>
          <w:rFonts w:ascii="Times New Roman" w:hAnsi="Times New Roman"/>
          <w:sz w:val="26"/>
          <w:szCs w:val="28"/>
          <w:lang w:val="en-GB"/>
        </w:rPr>
        <w:t xml:space="preserve">EU agencies </w:t>
      </w:r>
      <w:r w:rsidR="00914FD6" w:rsidRPr="00547DD8">
        <w:rPr>
          <w:rFonts w:ascii="Times New Roman" w:hAnsi="Times New Roman"/>
          <w:sz w:val="26"/>
          <w:szCs w:val="28"/>
          <w:lang w:val="en-GB"/>
        </w:rPr>
        <w:t xml:space="preserve">can play </w:t>
      </w:r>
      <w:r w:rsidRPr="00547DD8">
        <w:rPr>
          <w:rFonts w:ascii="Times New Roman" w:hAnsi="Times New Roman"/>
          <w:sz w:val="26"/>
          <w:szCs w:val="28"/>
          <w:lang w:val="en-GB"/>
        </w:rPr>
        <w:t xml:space="preserve">in implementing EU policies in various fields, </w:t>
      </w:r>
      <w:r w:rsidR="004E6E34">
        <w:rPr>
          <w:rFonts w:ascii="Times New Roman" w:hAnsi="Times New Roman"/>
          <w:sz w:val="26"/>
          <w:szCs w:val="28"/>
          <w:lang w:val="en-GB"/>
        </w:rPr>
        <w:t xml:space="preserve">in </w:t>
      </w:r>
      <w:r w:rsidRPr="00547DD8">
        <w:rPr>
          <w:rFonts w:ascii="Times New Roman" w:hAnsi="Times New Roman"/>
          <w:sz w:val="26"/>
          <w:szCs w:val="28"/>
          <w:lang w:val="en-GB"/>
        </w:rPr>
        <w:t xml:space="preserve">conducting independent surveys and </w:t>
      </w:r>
      <w:r w:rsidR="004E6E34">
        <w:rPr>
          <w:rFonts w:ascii="Times New Roman" w:hAnsi="Times New Roman"/>
          <w:sz w:val="26"/>
          <w:szCs w:val="28"/>
          <w:lang w:val="en-GB"/>
        </w:rPr>
        <w:t xml:space="preserve">in </w:t>
      </w:r>
      <w:r w:rsidRPr="00547DD8">
        <w:rPr>
          <w:rFonts w:ascii="Times New Roman" w:hAnsi="Times New Roman"/>
          <w:sz w:val="26"/>
          <w:szCs w:val="28"/>
          <w:lang w:val="en-GB"/>
        </w:rPr>
        <w:t xml:space="preserve">providing evidence-based assistance and expertise to EU institutions and Member States, </w:t>
      </w:r>
      <w:r w:rsidR="004E6E34">
        <w:rPr>
          <w:rFonts w:ascii="Times New Roman" w:hAnsi="Times New Roman"/>
          <w:sz w:val="26"/>
          <w:szCs w:val="28"/>
          <w:lang w:val="en-GB"/>
        </w:rPr>
        <w:t xml:space="preserve">thereby </w:t>
      </w:r>
      <w:r w:rsidRPr="00547DD8">
        <w:rPr>
          <w:rFonts w:ascii="Times New Roman" w:hAnsi="Times New Roman"/>
          <w:sz w:val="26"/>
          <w:szCs w:val="28"/>
          <w:lang w:val="en-GB"/>
        </w:rPr>
        <w:t xml:space="preserve">helping the institutions to concentrate on core policy-making tasks and contributing to enhance the cooperation between Member States and the EU in </w:t>
      </w:r>
      <w:r w:rsidR="00BC3464">
        <w:rPr>
          <w:rFonts w:ascii="Times New Roman" w:hAnsi="Times New Roman"/>
          <w:sz w:val="26"/>
          <w:szCs w:val="28"/>
          <w:lang w:val="en-GB"/>
        </w:rPr>
        <w:t>key</w:t>
      </w:r>
      <w:r w:rsidR="00BC3464" w:rsidRPr="00547DD8">
        <w:rPr>
          <w:rFonts w:ascii="Times New Roman" w:hAnsi="Times New Roman"/>
          <w:sz w:val="26"/>
          <w:szCs w:val="28"/>
          <w:lang w:val="en-GB"/>
        </w:rPr>
        <w:t xml:space="preserve"> </w:t>
      </w:r>
      <w:r w:rsidRPr="00547DD8">
        <w:rPr>
          <w:rFonts w:ascii="Times New Roman" w:hAnsi="Times New Roman"/>
          <w:sz w:val="26"/>
          <w:szCs w:val="28"/>
          <w:lang w:val="en-GB"/>
        </w:rPr>
        <w:t>policy areas</w:t>
      </w:r>
      <w:r w:rsidR="00914FD6" w:rsidRPr="00547DD8">
        <w:rPr>
          <w:rFonts w:ascii="Times New Roman" w:hAnsi="Times New Roman"/>
          <w:sz w:val="26"/>
          <w:szCs w:val="28"/>
          <w:lang w:val="en-GB"/>
        </w:rPr>
        <w:t>.</w:t>
      </w:r>
    </w:p>
    <w:p w:rsidR="00C6753C" w:rsidRPr="003D71D9" w:rsidRDefault="00CE016D" w:rsidP="0033050F">
      <w:pPr>
        <w:spacing w:after="0"/>
        <w:ind w:firstLine="708"/>
        <w:jc w:val="both"/>
        <w:rPr>
          <w:rFonts w:ascii="Times New Roman" w:hAnsi="Times New Roman"/>
          <w:sz w:val="26"/>
          <w:szCs w:val="28"/>
          <w:lang w:val="en-GB"/>
        </w:rPr>
      </w:pPr>
      <w:r w:rsidRPr="00547DD8">
        <w:rPr>
          <w:rFonts w:ascii="Times New Roman" w:hAnsi="Times New Roman"/>
          <w:sz w:val="26"/>
          <w:szCs w:val="28"/>
          <w:lang w:val="en-GB"/>
        </w:rPr>
        <w:t xml:space="preserve">4.2. </w:t>
      </w:r>
      <w:r w:rsidR="00914FD6" w:rsidRPr="00547DD8">
        <w:rPr>
          <w:rFonts w:ascii="Times New Roman" w:hAnsi="Times New Roman"/>
          <w:sz w:val="26"/>
          <w:szCs w:val="28"/>
          <w:lang w:val="en-GB"/>
        </w:rPr>
        <w:t xml:space="preserve">COSAC notes that some Parliaments/Chambers expressed concerns in relation to </w:t>
      </w:r>
      <w:r w:rsidR="000729E6" w:rsidRPr="00547DD8">
        <w:rPr>
          <w:rFonts w:ascii="Times New Roman" w:hAnsi="Times New Roman"/>
          <w:sz w:val="26"/>
          <w:szCs w:val="28"/>
          <w:lang w:val="en-GB"/>
        </w:rPr>
        <w:t xml:space="preserve">the </w:t>
      </w:r>
      <w:r w:rsidR="00914FD6" w:rsidRPr="00547DD8">
        <w:rPr>
          <w:rFonts w:ascii="Times New Roman" w:hAnsi="Times New Roman"/>
          <w:sz w:val="26"/>
          <w:szCs w:val="28"/>
          <w:lang w:val="en-GB"/>
        </w:rPr>
        <w:t xml:space="preserve">role and the functioning of </w:t>
      </w:r>
      <w:r w:rsidR="0038148D">
        <w:rPr>
          <w:rFonts w:ascii="Times New Roman" w:hAnsi="Times New Roman"/>
          <w:sz w:val="26"/>
          <w:szCs w:val="28"/>
          <w:lang w:val="en-GB"/>
        </w:rPr>
        <w:t>some</w:t>
      </w:r>
      <w:r w:rsidR="0038148D" w:rsidRPr="00547DD8">
        <w:rPr>
          <w:rFonts w:ascii="Times New Roman" w:hAnsi="Times New Roman"/>
          <w:sz w:val="26"/>
          <w:szCs w:val="28"/>
          <w:lang w:val="en-GB"/>
        </w:rPr>
        <w:t xml:space="preserve"> </w:t>
      </w:r>
      <w:r w:rsidR="00914FD6" w:rsidRPr="00547DD8">
        <w:rPr>
          <w:rFonts w:ascii="Times New Roman" w:hAnsi="Times New Roman"/>
          <w:sz w:val="26"/>
          <w:szCs w:val="28"/>
          <w:lang w:val="en-GB"/>
        </w:rPr>
        <w:t xml:space="preserve">EU </w:t>
      </w:r>
      <w:r w:rsidR="00C879CC">
        <w:rPr>
          <w:rFonts w:ascii="Times New Roman" w:hAnsi="Times New Roman"/>
          <w:sz w:val="26"/>
          <w:szCs w:val="28"/>
          <w:lang w:val="en-GB"/>
        </w:rPr>
        <w:t>a</w:t>
      </w:r>
      <w:r w:rsidR="00914FD6" w:rsidRPr="00547DD8">
        <w:rPr>
          <w:rFonts w:ascii="Times New Roman" w:hAnsi="Times New Roman"/>
          <w:sz w:val="26"/>
          <w:szCs w:val="28"/>
          <w:lang w:val="en-GB"/>
        </w:rPr>
        <w:t xml:space="preserve">gencies, </w:t>
      </w:r>
      <w:r w:rsidR="008B5A7A">
        <w:rPr>
          <w:rFonts w:ascii="Times New Roman" w:hAnsi="Times New Roman"/>
          <w:sz w:val="26"/>
          <w:szCs w:val="28"/>
          <w:lang w:val="en-GB"/>
        </w:rPr>
        <w:t xml:space="preserve">especially </w:t>
      </w:r>
      <w:r w:rsidR="00914FD6" w:rsidRPr="00547DD8">
        <w:rPr>
          <w:rFonts w:ascii="Times New Roman" w:hAnsi="Times New Roman"/>
          <w:sz w:val="26"/>
          <w:szCs w:val="28"/>
          <w:lang w:val="en-GB"/>
        </w:rPr>
        <w:t xml:space="preserve">with reference to the lack of adequate </w:t>
      </w:r>
      <w:r w:rsidR="008B5A7A">
        <w:rPr>
          <w:rFonts w:ascii="Times New Roman" w:hAnsi="Times New Roman"/>
          <w:sz w:val="26"/>
          <w:szCs w:val="28"/>
          <w:lang w:val="en-GB"/>
        </w:rPr>
        <w:t>oversight</w:t>
      </w:r>
      <w:r w:rsidR="00914FD6" w:rsidRPr="00547DD8">
        <w:rPr>
          <w:rFonts w:ascii="Times New Roman" w:hAnsi="Times New Roman"/>
          <w:sz w:val="26"/>
          <w:szCs w:val="28"/>
          <w:lang w:val="en-GB"/>
        </w:rPr>
        <w:t xml:space="preserve">, </w:t>
      </w:r>
      <w:r w:rsidR="004716D6" w:rsidRPr="003D71D9">
        <w:rPr>
          <w:rFonts w:ascii="Times New Roman" w:hAnsi="Times New Roman"/>
          <w:sz w:val="26"/>
          <w:szCs w:val="28"/>
          <w:lang w:val="en-GB"/>
        </w:rPr>
        <w:t xml:space="preserve">governance and accountability, </w:t>
      </w:r>
      <w:r w:rsidR="00914FD6" w:rsidRPr="003D71D9">
        <w:rPr>
          <w:rFonts w:ascii="Times New Roman" w:hAnsi="Times New Roman"/>
          <w:sz w:val="26"/>
          <w:szCs w:val="28"/>
          <w:lang w:val="en-GB"/>
        </w:rPr>
        <w:t>the risk of agency capture by sectoral interests, the usefulness or cost-effectiveness of agencies</w:t>
      </w:r>
      <w:r w:rsidR="004716D6" w:rsidRPr="003D71D9">
        <w:rPr>
          <w:rFonts w:ascii="Times New Roman" w:hAnsi="Times New Roman"/>
          <w:sz w:val="26"/>
          <w:szCs w:val="28"/>
          <w:lang w:val="en-GB"/>
        </w:rPr>
        <w:t xml:space="preserve">, </w:t>
      </w:r>
      <w:r w:rsidR="00914FD6" w:rsidRPr="003D71D9">
        <w:rPr>
          <w:rFonts w:ascii="Times New Roman" w:hAnsi="Times New Roman"/>
          <w:sz w:val="26"/>
          <w:szCs w:val="28"/>
          <w:lang w:val="en-GB"/>
        </w:rPr>
        <w:t xml:space="preserve">their proliferation and </w:t>
      </w:r>
      <w:r w:rsidR="008B5A7A" w:rsidRPr="003D71D9">
        <w:rPr>
          <w:rFonts w:ascii="Times New Roman" w:hAnsi="Times New Roman"/>
          <w:sz w:val="26"/>
          <w:szCs w:val="28"/>
          <w:lang w:val="en-GB"/>
        </w:rPr>
        <w:t xml:space="preserve">a possible </w:t>
      </w:r>
      <w:r w:rsidR="00914FD6" w:rsidRPr="003D71D9">
        <w:rPr>
          <w:rFonts w:ascii="Times New Roman" w:hAnsi="Times New Roman"/>
          <w:sz w:val="26"/>
          <w:szCs w:val="28"/>
          <w:lang w:val="en-GB"/>
        </w:rPr>
        <w:t xml:space="preserve">duplication of their </w:t>
      </w:r>
      <w:r w:rsidR="0071125A" w:rsidRPr="003D71D9">
        <w:rPr>
          <w:rFonts w:ascii="Times New Roman" w:hAnsi="Times New Roman"/>
          <w:sz w:val="26"/>
          <w:szCs w:val="28"/>
          <w:lang w:val="en-GB"/>
        </w:rPr>
        <w:t>activities</w:t>
      </w:r>
      <w:r w:rsidR="007B0A49">
        <w:rPr>
          <w:rFonts w:ascii="Times New Roman" w:hAnsi="Times New Roman"/>
          <w:sz w:val="26"/>
          <w:szCs w:val="28"/>
          <w:lang w:val="en-GB"/>
        </w:rPr>
        <w:t>,</w:t>
      </w:r>
      <w:r w:rsidR="000A6FB9" w:rsidRPr="003D71D9">
        <w:rPr>
          <w:rFonts w:ascii="Times New Roman" w:hAnsi="Times New Roman"/>
          <w:sz w:val="26"/>
          <w:szCs w:val="28"/>
          <w:lang w:val="en-GB"/>
        </w:rPr>
        <w:t xml:space="preserve"> </w:t>
      </w:r>
      <w:r w:rsidR="000A6FB9" w:rsidRPr="003D71D9">
        <w:rPr>
          <w:rFonts w:ascii="Times New Roman" w:hAnsi="Times New Roman"/>
          <w:sz w:val="26"/>
          <w:szCs w:val="26"/>
          <w:lang w:val="en-GB"/>
        </w:rPr>
        <w:t>and would urge that these matters be given greater and the most detailed and transparent consideration before further agencies are proposed or established</w:t>
      </w:r>
      <w:r w:rsidR="00EF20AE" w:rsidRPr="003D71D9">
        <w:rPr>
          <w:rFonts w:ascii="Times New Roman" w:hAnsi="Times New Roman"/>
          <w:sz w:val="26"/>
          <w:szCs w:val="28"/>
          <w:lang w:val="en-GB"/>
        </w:rPr>
        <w:t>.</w:t>
      </w:r>
      <w:r w:rsidR="000A6FB9" w:rsidRPr="003D71D9">
        <w:rPr>
          <w:rFonts w:ascii="Times New Roman" w:hAnsi="Times New Roman"/>
          <w:sz w:val="26"/>
          <w:szCs w:val="28"/>
          <w:lang w:val="en-GB"/>
        </w:rPr>
        <w:t xml:space="preserve"> </w:t>
      </w:r>
    </w:p>
    <w:p w:rsidR="00914FD6" w:rsidRPr="00547DD8" w:rsidRDefault="00914FD6" w:rsidP="0033050F">
      <w:pPr>
        <w:spacing w:after="0"/>
        <w:ind w:firstLine="708"/>
        <w:jc w:val="both"/>
        <w:rPr>
          <w:rFonts w:ascii="Times New Roman" w:hAnsi="Times New Roman"/>
          <w:sz w:val="26"/>
          <w:szCs w:val="28"/>
          <w:lang w:val="en-GB"/>
        </w:rPr>
      </w:pPr>
      <w:r w:rsidRPr="003D71D9">
        <w:rPr>
          <w:rFonts w:ascii="Times New Roman" w:hAnsi="Times New Roman"/>
          <w:sz w:val="26"/>
          <w:szCs w:val="28"/>
          <w:lang w:val="en-GB"/>
        </w:rPr>
        <w:t xml:space="preserve">4.3. COSAC supports the </w:t>
      </w:r>
      <w:r w:rsidR="000729E6" w:rsidRPr="003D71D9">
        <w:rPr>
          <w:rFonts w:ascii="Times New Roman" w:hAnsi="Times New Roman"/>
          <w:sz w:val="26"/>
          <w:szCs w:val="28"/>
          <w:lang w:val="en-GB"/>
        </w:rPr>
        <w:t>E</w:t>
      </w:r>
      <w:r w:rsidR="00C879CC" w:rsidRPr="003D71D9">
        <w:rPr>
          <w:rFonts w:ascii="Times New Roman" w:hAnsi="Times New Roman"/>
          <w:sz w:val="26"/>
          <w:szCs w:val="28"/>
          <w:lang w:val="en-GB"/>
        </w:rPr>
        <w:t xml:space="preserve">uropean </w:t>
      </w:r>
      <w:r w:rsidR="000729E6" w:rsidRPr="003D71D9">
        <w:rPr>
          <w:rFonts w:ascii="Times New Roman" w:hAnsi="Times New Roman"/>
          <w:sz w:val="26"/>
          <w:szCs w:val="28"/>
          <w:lang w:val="en-GB"/>
        </w:rPr>
        <w:t>P</w:t>
      </w:r>
      <w:r w:rsidR="00C879CC" w:rsidRPr="003D71D9">
        <w:rPr>
          <w:rFonts w:ascii="Times New Roman" w:hAnsi="Times New Roman"/>
          <w:sz w:val="26"/>
          <w:szCs w:val="28"/>
          <w:lang w:val="en-GB"/>
        </w:rPr>
        <w:t>arliament</w:t>
      </w:r>
      <w:r w:rsidR="000729E6" w:rsidRPr="003D71D9">
        <w:rPr>
          <w:rFonts w:ascii="Times New Roman" w:hAnsi="Times New Roman"/>
          <w:sz w:val="26"/>
          <w:szCs w:val="28"/>
          <w:lang w:val="en-GB"/>
        </w:rPr>
        <w:t xml:space="preserve">'s </w:t>
      </w:r>
      <w:r w:rsidRPr="003D71D9">
        <w:rPr>
          <w:rFonts w:ascii="Times New Roman" w:hAnsi="Times New Roman"/>
          <w:sz w:val="26"/>
          <w:szCs w:val="28"/>
          <w:lang w:val="en-GB"/>
        </w:rPr>
        <w:t>call for the</w:t>
      </w:r>
      <w:r w:rsidRPr="00547DD8">
        <w:rPr>
          <w:rFonts w:ascii="Times New Roman" w:hAnsi="Times New Roman"/>
          <w:sz w:val="26"/>
          <w:szCs w:val="28"/>
          <w:lang w:val="en-GB"/>
        </w:rPr>
        <w:t xml:space="preserve"> introduction of a legal basis to </w:t>
      </w:r>
      <w:r w:rsidR="008B5A7A">
        <w:rPr>
          <w:rFonts w:ascii="Times New Roman" w:hAnsi="Times New Roman"/>
          <w:sz w:val="26"/>
          <w:szCs w:val="28"/>
          <w:lang w:val="en-GB"/>
        </w:rPr>
        <w:t xml:space="preserve">the </w:t>
      </w:r>
      <w:r w:rsidRPr="00547DD8">
        <w:rPr>
          <w:rFonts w:ascii="Times New Roman" w:hAnsi="Times New Roman"/>
          <w:sz w:val="26"/>
          <w:szCs w:val="28"/>
          <w:lang w:val="en-GB"/>
        </w:rPr>
        <w:t>establish</w:t>
      </w:r>
      <w:r w:rsidR="008B5A7A">
        <w:rPr>
          <w:rFonts w:ascii="Times New Roman" w:hAnsi="Times New Roman"/>
          <w:sz w:val="26"/>
          <w:szCs w:val="28"/>
          <w:lang w:val="en-GB"/>
        </w:rPr>
        <w:t>ment of</w:t>
      </w:r>
      <w:r w:rsidRPr="00547DD8">
        <w:rPr>
          <w:rFonts w:ascii="Times New Roman" w:hAnsi="Times New Roman"/>
          <w:sz w:val="26"/>
          <w:szCs w:val="28"/>
          <w:lang w:val="en-GB"/>
        </w:rPr>
        <w:t xml:space="preserve"> agencies which may carry out </w:t>
      </w:r>
      <w:r w:rsidR="000729E6" w:rsidRPr="00547DD8">
        <w:rPr>
          <w:rFonts w:ascii="Times New Roman" w:hAnsi="Times New Roman"/>
          <w:sz w:val="26"/>
          <w:szCs w:val="28"/>
          <w:lang w:val="en-GB"/>
        </w:rPr>
        <w:t xml:space="preserve">the </w:t>
      </w:r>
      <w:r w:rsidRPr="00547DD8">
        <w:rPr>
          <w:rFonts w:ascii="Times New Roman" w:hAnsi="Times New Roman"/>
          <w:sz w:val="26"/>
          <w:szCs w:val="28"/>
          <w:lang w:val="en-GB"/>
        </w:rPr>
        <w:t xml:space="preserve">specific executive and implementing </w:t>
      </w:r>
      <w:r w:rsidR="00A451AA" w:rsidRPr="00547DD8">
        <w:rPr>
          <w:rFonts w:ascii="Times New Roman" w:hAnsi="Times New Roman"/>
          <w:sz w:val="26"/>
          <w:szCs w:val="28"/>
          <w:lang w:val="en-GB"/>
        </w:rPr>
        <w:t xml:space="preserve">tasks </w:t>
      </w:r>
      <w:r w:rsidRPr="00547DD8">
        <w:rPr>
          <w:rFonts w:ascii="Times New Roman" w:hAnsi="Times New Roman"/>
          <w:sz w:val="26"/>
          <w:szCs w:val="28"/>
          <w:lang w:val="en-GB"/>
        </w:rPr>
        <w:t>conferred upon them by the European Parliament and the Council in accordance with the ordinary legislative procedure</w:t>
      </w:r>
      <w:r w:rsidR="00F21BC8" w:rsidRPr="00547DD8">
        <w:rPr>
          <w:rFonts w:ascii="Times New Roman" w:hAnsi="Times New Roman"/>
          <w:sz w:val="26"/>
          <w:szCs w:val="28"/>
          <w:lang w:val="en-GB"/>
        </w:rPr>
        <w:t>.</w:t>
      </w:r>
    </w:p>
    <w:p w:rsidR="00F21BC8" w:rsidRPr="003D71D9" w:rsidRDefault="00F21BC8" w:rsidP="0033050F">
      <w:pPr>
        <w:spacing w:after="0"/>
        <w:ind w:firstLine="708"/>
        <w:jc w:val="both"/>
        <w:rPr>
          <w:rFonts w:ascii="Times New Roman" w:hAnsi="Times New Roman"/>
          <w:sz w:val="26"/>
          <w:szCs w:val="28"/>
          <w:lang w:val="en-GB"/>
        </w:rPr>
      </w:pPr>
      <w:r w:rsidRPr="00547DD8">
        <w:rPr>
          <w:rFonts w:ascii="Times New Roman" w:hAnsi="Times New Roman"/>
          <w:sz w:val="26"/>
          <w:szCs w:val="28"/>
          <w:lang w:val="en-GB"/>
        </w:rPr>
        <w:t>4.4. COSAC consider</w:t>
      </w:r>
      <w:r w:rsidR="00F066FD" w:rsidRPr="00547DD8">
        <w:rPr>
          <w:rFonts w:ascii="Times New Roman" w:hAnsi="Times New Roman"/>
          <w:sz w:val="26"/>
          <w:szCs w:val="28"/>
          <w:lang w:val="en-GB"/>
        </w:rPr>
        <w:t>s</w:t>
      </w:r>
      <w:r w:rsidRPr="00547DD8">
        <w:rPr>
          <w:rFonts w:ascii="Times New Roman" w:hAnsi="Times New Roman"/>
          <w:sz w:val="26"/>
          <w:szCs w:val="28"/>
          <w:lang w:val="en-GB"/>
        </w:rPr>
        <w:t xml:space="preserve"> the </w:t>
      </w:r>
      <w:r w:rsidR="008B5A7A" w:rsidRPr="003D71D9">
        <w:rPr>
          <w:rFonts w:ascii="Times New Roman" w:hAnsi="Times New Roman"/>
          <w:sz w:val="26"/>
          <w:szCs w:val="28"/>
          <w:lang w:val="en-GB"/>
        </w:rPr>
        <w:t xml:space="preserve">current </w:t>
      </w:r>
      <w:r w:rsidRPr="003D71D9">
        <w:rPr>
          <w:rFonts w:ascii="Times New Roman" w:hAnsi="Times New Roman"/>
          <w:sz w:val="26"/>
          <w:szCs w:val="28"/>
          <w:lang w:val="en-GB"/>
        </w:rPr>
        <w:t xml:space="preserve">mechanisms </w:t>
      </w:r>
      <w:r w:rsidR="00A451AA" w:rsidRPr="003D71D9">
        <w:rPr>
          <w:rFonts w:ascii="Times New Roman" w:hAnsi="Times New Roman"/>
          <w:sz w:val="26"/>
          <w:szCs w:val="28"/>
          <w:lang w:val="en-GB"/>
        </w:rPr>
        <w:t xml:space="preserve">making </w:t>
      </w:r>
      <w:r w:rsidR="00C879CC" w:rsidRPr="003D71D9">
        <w:rPr>
          <w:rFonts w:ascii="Times New Roman" w:hAnsi="Times New Roman"/>
          <w:sz w:val="26"/>
          <w:szCs w:val="28"/>
          <w:lang w:val="en-GB"/>
        </w:rPr>
        <w:t>a</w:t>
      </w:r>
      <w:r w:rsidR="00F066FD" w:rsidRPr="003D71D9">
        <w:rPr>
          <w:rFonts w:ascii="Times New Roman" w:hAnsi="Times New Roman"/>
          <w:sz w:val="26"/>
          <w:szCs w:val="28"/>
          <w:lang w:val="en-GB"/>
        </w:rPr>
        <w:t xml:space="preserve">gencies accountable </w:t>
      </w:r>
      <w:r w:rsidR="00A451AA" w:rsidRPr="003D71D9">
        <w:rPr>
          <w:rFonts w:ascii="Times New Roman" w:hAnsi="Times New Roman"/>
          <w:sz w:val="26"/>
          <w:szCs w:val="28"/>
          <w:lang w:val="en-GB"/>
        </w:rPr>
        <w:t xml:space="preserve">to </w:t>
      </w:r>
      <w:r w:rsidR="00F066FD" w:rsidRPr="003D71D9">
        <w:rPr>
          <w:rFonts w:ascii="Times New Roman" w:hAnsi="Times New Roman"/>
          <w:sz w:val="26"/>
          <w:szCs w:val="28"/>
          <w:lang w:val="en-GB"/>
        </w:rPr>
        <w:t xml:space="preserve">the European Parliament </w:t>
      </w:r>
      <w:r w:rsidRPr="003D71D9">
        <w:rPr>
          <w:rFonts w:ascii="Times New Roman" w:hAnsi="Times New Roman"/>
          <w:sz w:val="26"/>
          <w:szCs w:val="28"/>
          <w:lang w:val="en-GB"/>
        </w:rPr>
        <w:t>adequate</w:t>
      </w:r>
      <w:r w:rsidR="00A451AA" w:rsidRPr="003D71D9">
        <w:rPr>
          <w:rFonts w:ascii="Times New Roman" w:hAnsi="Times New Roman"/>
          <w:sz w:val="26"/>
          <w:szCs w:val="28"/>
          <w:lang w:val="en-GB"/>
        </w:rPr>
        <w:t xml:space="preserve">, although </w:t>
      </w:r>
      <w:r w:rsidR="00F3517A" w:rsidRPr="003D71D9">
        <w:rPr>
          <w:rFonts w:ascii="Times New Roman" w:hAnsi="Times New Roman"/>
          <w:sz w:val="26"/>
          <w:szCs w:val="28"/>
          <w:lang w:val="en-GB"/>
        </w:rPr>
        <w:t xml:space="preserve">it is essential that </w:t>
      </w:r>
      <w:r w:rsidR="00A451AA" w:rsidRPr="003D71D9">
        <w:rPr>
          <w:rFonts w:ascii="Times New Roman" w:hAnsi="Times New Roman"/>
          <w:sz w:val="26"/>
          <w:szCs w:val="28"/>
          <w:lang w:val="en-GB"/>
        </w:rPr>
        <w:t xml:space="preserve">instruments enabling national </w:t>
      </w:r>
      <w:r w:rsidR="00C879CC" w:rsidRPr="003D71D9">
        <w:rPr>
          <w:rFonts w:ascii="Times New Roman" w:hAnsi="Times New Roman"/>
          <w:sz w:val="26"/>
          <w:szCs w:val="28"/>
          <w:lang w:val="en-GB"/>
        </w:rPr>
        <w:t>P</w:t>
      </w:r>
      <w:r w:rsidR="00A451AA" w:rsidRPr="003D71D9">
        <w:rPr>
          <w:rFonts w:ascii="Times New Roman" w:hAnsi="Times New Roman"/>
          <w:sz w:val="26"/>
          <w:szCs w:val="28"/>
          <w:lang w:val="en-GB"/>
        </w:rPr>
        <w:t>arliament</w:t>
      </w:r>
      <w:r w:rsidR="00C879CC" w:rsidRPr="003D71D9">
        <w:rPr>
          <w:rFonts w:ascii="Times New Roman" w:hAnsi="Times New Roman"/>
          <w:sz w:val="26"/>
          <w:szCs w:val="28"/>
          <w:lang w:val="en-GB"/>
        </w:rPr>
        <w:t>s</w:t>
      </w:r>
      <w:r w:rsidR="00A451AA" w:rsidRPr="003D71D9">
        <w:rPr>
          <w:rFonts w:ascii="Times New Roman" w:hAnsi="Times New Roman"/>
          <w:sz w:val="26"/>
          <w:szCs w:val="28"/>
          <w:lang w:val="en-GB"/>
        </w:rPr>
        <w:t xml:space="preserve"> to monitor such </w:t>
      </w:r>
      <w:r w:rsidR="00547DD8" w:rsidRPr="003D71D9">
        <w:rPr>
          <w:rFonts w:ascii="Times New Roman" w:hAnsi="Times New Roman"/>
          <w:sz w:val="26"/>
          <w:szCs w:val="28"/>
          <w:lang w:val="en-GB"/>
        </w:rPr>
        <w:t>agencies</w:t>
      </w:r>
      <w:r w:rsidR="00A451AA" w:rsidRPr="003D71D9">
        <w:rPr>
          <w:rFonts w:ascii="Times New Roman" w:hAnsi="Times New Roman"/>
          <w:sz w:val="26"/>
          <w:szCs w:val="28"/>
          <w:lang w:val="en-GB"/>
        </w:rPr>
        <w:t xml:space="preserve"> </w:t>
      </w:r>
      <w:r w:rsidR="000A6FB9" w:rsidRPr="003D71D9">
        <w:rPr>
          <w:rFonts w:ascii="Times New Roman" w:hAnsi="Times New Roman"/>
          <w:sz w:val="26"/>
          <w:szCs w:val="28"/>
          <w:lang w:val="en-GB"/>
        </w:rPr>
        <w:t>should be explored.</w:t>
      </w:r>
    </w:p>
    <w:p w:rsidR="00F066FD" w:rsidRPr="003D71D9" w:rsidRDefault="00F066FD" w:rsidP="0033050F">
      <w:pPr>
        <w:spacing w:after="0"/>
        <w:ind w:firstLine="708"/>
        <w:jc w:val="both"/>
        <w:rPr>
          <w:rFonts w:ascii="Times New Roman" w:hAnsi="Times New Roman"/>
          <w:sz w:val="26"/>
          <w:szCs w:val="28"/>
          <w:lang w:val="en-GB"/>
        </w:rPr>
      </w:pPr>
      <w:r w:rsidRPr="003D71D9">
        <w:rPr>
          <w:rFonts w:ascii="Times New Roman" w:hAnsi="Times New Roman"/>
          <w:sz w:val="26"/>
          <w:szCs w:val="28"/>
          <w:lang w:val="en-GB"/>
        </w:rPr>
        <w:t>4.5. COSAC notes that</w:t>
      </w:r>
      <w:r w:rsidR="00245F09" w:rsidRPr="003D71D9">
        <w:rPr>
          <w:rFonts w:ascii="Times New Roman" w:hAnsi="Times New Roman"/>
          <w:sz w:val="26"/>
          <w:szCs w:val="28"/>
          <w:lang w:val="en-GB"/>
        </w:rPr>
        <w:t xml:space="preserve"> to date, only</w:t>
      </w:r>
      <w:r w:rsidRPr="003D71D9">
        <w:rPr>
          <w:rFonts w:ascii="Times New Roman" w:hAnsi="Times New Roman"/>
          <w:sz w:val="26"/>
          <w:szCs w:val="28"/>
          <w:lang w:val="en-GB"/>
        </w:rPr>
        <w:t xml:space="preserve"> some </w:t>
      </w:r>
      <w:r w:rsidR="00C879CC" w:rsidRPr="003D71D9">
        <w:rPr>
          <w:rFonts w:ascii="Times New Roman" w:hAnsi="Times New Roman"/>
          <w:sz w:val="26"/>
          <w:szCs w:val="28"/>
          <w:lang w:val="en-GB"/>
        </w:rPr>
        <w:t>n</w:t>
      </w:r>
      <w:r w:rsidRPr="003D71D9">
        <w:rPr>
          <w:rFonts w:ascii="Times New Roman" w:hAnsi="Times New Roman"/>
          <w:sz w:val="26"/>
          <w:szCs w:val="28"/>
          <w:lang w:val="en-GB"/>
        </w:rPr>
        <w:t>ational Parliaments ma</w:t>
      </w:r>
      <w:r w:rsidR="00C879CC" w:rsidRPr="003D71D9">
        <w:rPr>
          <w:rFonts w:ascii="Times New Roman" w:hAnsi="Times New Roman"/>
          <w:sz w:val="26"/>
          <w:szCs w:val="28"/>
          <w:lang w:val="en-GB"/>
        </w:rPr>
        <w:t>k</w:t>
      </w:r>
      <w:r w:rsidRPr="003D71D9">
        <w:rPr>
          <w:rFonts w:ascii="Times New Roman" w:hAnsi="Times New Roman"/>
          <w:sz w:val="26"/>
          <w:szCs w:val="28"/>
          <w:lang w:val="en-GB"/>
        </w:rPr>
        <w:t xml:space="preserve">e use of information or expertise provided by EU agencies in the framework of their activities under the form of studies, reports, statistics, or in the framework of formal and informal meetings. The relations between national Parliaments and EU agencies should be </w:t>
      </w:r>
      <w:r w:rsidR="0071125A" w:rsidRPr="003D71D9">
        <w:rPr>
          <w:rFonts w:ascii="Times New Roman" w:hAnsi="Times New Roman"/>
          <w:sz w:val="26"/>
          <w:szCs w:val="28"/>
          <w:lang w:val="en-GB"/>
        </w:rPr>
        <w:t>further</w:t>
      </w:r>
      <w:r w:rsidRPr="003D71D9">
        <w:rPr>
          <w:rFonts w:ascii="Times New Roman" w:hAnsi="Times New Roman"/>
          <w:sz w:val="26"/>
          <w:szCs w:val="28"/>
          <w:lang w:val="en-GB"/>
        </w:rPr>
        <w:t xml:space="preserve"> improved by enhancing contact</w:t>
      </w:r>
      <w:r w:rsidR="00547DD8" w:rsidRPr="003D71D9">
        <w:rPr>
          <w:rFonts w:ascii="Times New Roman" w:hAnsi="Times New Roman"/>
          <w:sz w:val="26"/>
          <w:szCs w:val="28"/>
          <w:lang w:val="en-GB"/>
        </w:rPr>
        <w:t>s</w:t>
      </w:r>
      <w:r w:rsidRPr="003D71D9">
        <w:rPr>
          <w:rFonts w:ascii="Times New Roman" w:hAnsi="Times New Roman"/>
          <w:sz w:val="26"/>
          <w:szCs w:val="28"/>
          <w:lang w:val="en-GB"/>
        </w:rPr>
        <w:t xml:space="preserve"> and cooperation</w:t>
      </w:r>
      <w:r w:rsidR="001E745A" w:rsidRPr="003D71D9">
        <w:rPr>
          <w:rFonts w:ascii="Times New Roman" w:hAnsi="Times New Roman"/>
          <w:sz w:val="26"/>
          <w:szCs w:val="28"/>
          <w:lang w:val="en-GB"/>
        </w:rPr>
        <w:t>,</w:t>
      </w:r>
      <w:r w:rsidR="00400341" w:rsidRPr="003D71D9">
        <w:rPr>
          <w:lang w:val="en-GB"/>
        </w:rPr>
        <w:t xml:space="preserve"> </w:t>
      </w:r>
      <w:r w:rsidR="001E745A" w:rsidRPr="003D71D9">
        <w:rPr>
          <w:rFonts w:ascii="Times New Roman" w:hAnsi="Times New Roman"/>
          <w:sz w:val="26"/>
          <w:szCs w:val="28"/>
          <w:lang w:val="en-GB"/>
        </w:rPr>
        <w:t xml:space="preserve">and by encouraging EU agencies to inform national </w:t>
      </w:r>
      <w:r w:rsidR="00E83992" w:rsidRPr="003D71D9">
        <w:rPr>
          <w:rFonts w:ascii="Times New Roman" w:hAnsi="Times New Roman"/>
          <w:sz w:val="26"/>
          <w:szCs w:val="28"/>
          <w:lang w:val="en-GB"/>
        </w:rPr>
        <w:t xml:space="preserve">Parliaments </w:t>
      </w:r>
      <w:r w:rsidR="001E745A" w:rsidRPr="003D71D9">
        <w:rPr>
          <w:rFonts w:ascii="Times New Roman" w:hAnsi="Times New Roman"/>
          <w:sz w:val="26"/>
          <w:szCs w:val="28"/>
          <w:lang w:val="en-GB"/>
        </w:rPr>
        <w:t>as widely as possible on their activit</w:t>
      </w:r>
      <w:r w:rsidR="00065D94" w:rsidRPr="003D71D9">
        <w:rPr>
          <w:rFonts w:ascii="Times New Roman" w:hAnsi="Times New Roman"/>
          <w:sz w:val="26"/>
          <w:szCs w:val="28"/>
          <w:lang w:val="en-GB"/>
        </w:rPr>
        <w:t>i</w:t>
      </w:r>
      <w:r w:rsidR="001E745A" w:rsidRPr="003D71D9">
        <w:rPr>
          <w:rFonts w:ascii="Times New Roman" w:hAnsi="Times New Roman"/>
          <w:sz w:val="26"/>
          <w:szCs w:val="28"/>
          <w:lang w:val="en-GB"/>
        </w:rPr>
        <w:t>es and work programme</w:t>
      </w:r>
      <w:r w:rsidR="00F3517A" w:rsidRPr="003D71D9">
        <w:rPr>
          <w:rFonts w:ascii="Times New Roman" w:hAnsi="Times New Roman"/>
          <w:sz w:val="26"/>
          <w:szCs w:val="28"/>
          <w:lang w:val="en-GB"/>
        </w:rPr>
        <w:t>.</w:t>
      </w:r>
    </w:p>
    <w:p w:rsidR="00F066FD" w:rsidRPr="003D71D9" w:rsidRDefault="00F066FD" w:rsidP="0033050F">
      <w:pPr>
        <w:spacing w:after="0"/>
        <w:ind w:firstLine="708"/>
        <w:jc w:val="both"/>
        <w:rPr>
          <w:rFonts w:ascii="Times New Roman" w:hAnsi="Times New Roman"/>
          <w:sz w:val="26"/>
          <w:szCs w:val="28"/>
          <w:lang w:val="en-GB"/>
        </w:rPr>
      </w:pPr>
    </w:p>
    <w:p w:rsidR="00966A62" w:rsidRPr="003D71D9" w:rsidRDefault="00966A62" w:rsidP="0033050F">
      <w:pPr>
        <w:spacing w:after="0"/>
        <w:ind w:firstLine="708"/>
        <w:jc w:val="both"/>
        <w:rPr>
          <w:rFonts w:ascii="Times New Roman" w:hAnsi="Times New Roman"/>
          <w:sz w:val="26"/>
          <w:szCs w:val="28"/>
          <w:lang w:val="en-GB"/>
        </w:rPr>
      </w:pPr>
    </w:p>
    <w:p w:rsidR="003D71D9" w:rsidRPr="003D71D9" w:rsidRDefault="003D71D9">
      <w:pPr>
        <w:spacing w:after="0"/>
        <w:ind w:firstLine="708"/>
        <w:jc w:val="both"/>
        <w:rPr>
          <w:rFonts w:ascii="Times New Roman" w:hAnsi="Times New Roman"/>
          <w:sz w:val="26"/>
          <w:szCs w:val="28"/>
          <w:lang w:val="en-GB"/>
        </w:rPr>
      </w:pPr>
    </w:p>
    <w:sectPr w:rsidR="003D71D9" w:rsidRPr="003D71D9" w:rsidSect="0039613B">
      <w:headerReference w:type="default" r:id="rId9"/>
      <w:footerReference w:type="default" r:id="rId1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FE" w:rsidRDefault="003B70FE" w:rsidP="008036C8">
      <w:pPr>
        <w:spacing w:after="0" w:line="240" w:lineRule="auto"/>
      </w:pPr>
      <w:r>
        <w:separator/>
      </w:r>
    </w:p>
  </w:endnote>
  <w:endnote w:type="continuationSeparator" w:id="0">
    <w:p w:rsidR="003B70FE" w:rsidRDefault="003B70FE" w:rsidP="0080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32" w:rsidRPr="00AB28D6" w:rsidRDefault="00B92EE8">
    <w:pPr>
      <w:pStyle w:val="Footer"/>
      <w:jc w:val="center"/>
      <w:rPr>
        <w:rFonts w:ascii="Times New Roman" w:hAnsi="Times New Roman"/>
      </w:rPr>
    </w:pPr>
    <w:r w:rsidRPr="00AB28D6">
      <w:rPr>
        <w:rFonts w:ascii="Times New Roman" w:hAnsi="Times New Roman"/>
      </w:rPr>
      <w:fldChar w:fldCharType="begin"/>
    </w:r>
    <w:r w:rsidR="00FB1932" w:rsidRPr="00AB28D6">
      <w:rPr>
        <w:rFonts w:ascii="Times New Roman" w:hAnsi="Times New Roman"/>
      </w:rPr>
      <w:instrText xml:space="preserve"> PAGE   \* MERGEFORMAT </w:instrText>
    </w:r>
    <w:r w:rsidRPr="00AB28D6">
      <w:rPr>
        <w:rFonts w:ascii="Times New Roman" w:hAnsi="Times New Roman"/>
      </w:rPr>
      <w:fldChar w:fldCharType="separate"/>
    </w:r>
    <w:r w:rsidR="00F13F3E">
      <w:rPr>
        <w:rFonts w:ascii="Times New Roman" w:hAnsi="Times New Roman"/>
        <w:noProof/>
      </w:rPr>
      <w:t>2</w:t>
    </w:r>
    <w:r w:rsidRPr="00AB28D6">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FE" w:rsidRDefault="003B70FE" w:rsidP="008036C8">
      <w:pPr>
        <w:spacing w:after="0" w:line="240" w:lineRule="auto"/>
      </w:pPr>
      <w:r>
        <w:separator/>
      </w:r>
    </w:p>
  </w:footnote>
  <w:footnote w:type="continuationSeparator" w:id="0">
    <w:p w:rsidR="003B70FE" w:rsidRDefault="003B70FE" w:rsidP="00803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32" w:rsidRPr="00B9742D" w:rsidRDefault="00FB1932" w:rsidP="00B7077A">
    <w:pPr>
      <w:rPr>
        <w:noProof/>
        <w:lang w:eastAsia="it-IT"/>
      </w:rPr>
    </w:pPr>
    <w:r>
      <w:rPr>
        <w:noProof/>
        <w:lang w:val="en-GB" w:eastAsia="en-GB"/>
      </w:rPr>
      <w:drawing>
        <wp:inline distT="0" distB="0" distL="0" distR="0">
          <wp:extent cx="6112510" cy="939165"/>
          <wp:effectExtent l="1905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112510" cy="939165"/>
                  </a:xfrm>
                  <a:prstGeom prst="rect">
                    <a:avLst/>
                  </a:prstGeom>
                  <a:noFill/>
                  <a:ln w="9525">
                    <a:noFill/>
                    <a:miter lim="800000"/>
                    <a:headEnd/>
                    <a:tailEnd/>
                  </a:ln>
                </pic:spPr>
              </pic:pic>
            </a:graphicData>
          </a:graphic>
        </wp:inline>
      </w:drawing>
    </w:r>
  </w:p>
  <w:p w:rsidR="00FB1932" w:rsidRDefault="00FB1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292D"/>
    <w:multiLevelType w:val="hybridMultilevel"/>
    <w:tmpl w:val="BAE44B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B046A6E"/>
    <w:multiLevelType w:val="hybridMultilevel"/>
    <w:tmpl w:val="78502D84"/>
    <w:lvl w:ilvl="0" w:tplc="14D6B15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63"/>
    <w:rsid w:val="000014C6"/>
    <w:rsid w:val="00003B3A"/>
    <w:rsid w:val="00004199"/>
    <w:rsid w:val="0000529A"/>
    <w:rsid w:val="000077C6"/>
    <w:rsid w:val="00010B93"/>
    <w:rsid w:val="00014CD3"/>
    <w:rsid w:val="00015BD1"/>
    <w:rsid w:val="0001706C"/>
    <w:rsid w:val="000201D6"/>
    <w:rsid w:val="0002032A"/>
    <w:rsid w:val="00022A38"/>
    <w:rsid w:val="000272C7"/>
    <w:rsid w:val="00045C37"/>
    <w:rsid w:val="00047E48"/>
    <w:rsid w:val="00052537"/>
    <w:rsid w:val="000528B6"/>
    <w:rsid w:val="000608EF"/>
    <w:rsid w:val="00061A55"/>
    <w:rsid w:val="00065D94"/>
    <w:rsid w:val="00071F27"/>
    <w:rsid w:val="000729E6"/>
    <w:rsid w:val="00073CD3"/>
    <w:rsid w:val="000755B3"/>
    <w:rsid w:val="00084788"/>
    <w:rsid w:val="00086542"/>
    <w:rsid w:val="00092A93"/>
    <w:rsid w:val="000A18CC"/>
    <w:rsid w:val="000A1F45"/>
    <w:rsid w:val="000A6FB9"/>
    <w:rsid w:val="000A766A"/>
    <w:rsid w:val="000D0D3B"/>
    <w:rsid w:val="000D4806"/>
    <w:rsid w:val="000E0D19"/>
    <w:rsid w:val="000E3D86"/>
    <w:rsid w:val="000F1DDB"/>
    <w:rsid w:val="000F6FB7"/>
    <w:rsid w:val="001015E6"/>
    <w:rsid w:val="001063A6"/>
    <w:rsid w:val="00106ADA"/>
    <w:rsid w:val="00107A6E"/>
    <w:rsid w:val="001156DA"/>
    <w:rsid w:val="00116E52"/>
    <w:rsid w:val="00117A42"/>
    <w:rsid w:val="00123D31"/>
    <w:rsid w:val="00127A46"/>
    <w:rsid w:val="001339F2"/>
    <w:rsid w:val="00133B91"/>
    <w:rsid w:val="0014300F"/>
    <w:rsid w:val="00143707"/>
    <w:rsid w:val="001517C3"/>
    <w:rsid w:val="001554C0"/>
    <w:rsid w:val="00160AAD"/>
    <w:rsid w:val="00163359"/>
    <w:rsid w:val="00166A67"/>
    <w:rsid w:val="001718EE"/>
    <w:rsid w:val="00174384"/>
    <w:rsid w:val="0017794E"/>
    <w:rsid w:val="00183E56"/>
    <w:rsid w:val="00187058"/>
    <w:rsid w:val="001919F9"/>
    <w:rsid w:val="0019416E"/>
    <w:rsid w:val="00197112"/>
    <w:rsid w:val="001A1099"/>
    <w:rsid w:val="001A2BDB"/>
    <w:rsid w:val="001A603B"/>
    <w:rsid w:val="001B08AD"/>
    <w:rsid w:val="001B0EE5"/>
    <w:rsid w:val="001B32FF"/>
    <w:rsid w:val="001B78B2"/>
    <w:rsid w:val="001C1B85"/>
    <w:rsid w:val="001C47A7"/>
    <w:rsid w:val="001D1C0C"/>
    <w:rsid w:val="001E12A5"/>
    <w:rsid w:val="001E22D5"/>
    <w:rsid w:val="001E745A"/>
    <w:rsid w:val="002072D9"/>
    <w:rsid w:val="002079E4"/>
    <w:rsid w:val="00211347"/>
    <w:rsid w:val="00215C46"/>
    <w:rsid w:val="002178DA"/>
    <w:rsid w:val="00217D31"/>
    <w:rsid w:val="00222FD9"/>
    <w:rsid w:val="00223BAB"/>
    <w:rsid w:val="002317F7"/>
    <w:rsid w:val="0023423C"/>
    <w:rsid w:val="0023452D"/>
    <w:rsid w:val="00235B34"/>
    <w:rsid w:val="00245F09"/>
    <w:rsid w:val="00251B19"/>
    <w:rsid w:val="0025320A"/>
    <w:rsid w:val="002533F1"/>
    <w:rsid w:val="002563CE"/>
    <w:rsid w:val="002737CC"/>
    <w:rsid w:val="0027631F"/>
    <w:rsid w:val="002771BE"/>
    <w:rsid w:val="00277D27"/>
    <w:rsid w:val="0028253E"/>
    <w:rsid w:val="00282BC8"/>
    <w:rsid w:val="002905B8"/>
    <w:rsid w:val="0029659E"/>
    <w:rsid w:val="00296ABF"/>
    <w:rsid w:val="002A77AD"/>
    <w:rsid w:val="002B3DCD"/>
    <w:rsid w:val="002B51E8"/>
    <w:rsid w:val="002C7C12"/>
    <w:rsid w:val="002D285E"/>
    <w:rsid w:val="002D6BA0"/>
    <w:rsid w:val="002D70B3"/>
    <w:rsid w:val="002E220E"/>
    <w:rsid w:val="002E693A"/>
    <w:rsid w:val="00300C1C"/>
    <w:rsid w:val="003018E6"/>
    <w:rsid w:val="00303E01"/>
    <w:rsid w:val="00303F28"/>
    <w:rsid w:val="00324F2F"/>
    <w:rsid w:val="0033050F"/>
    <w:rsid w:val="00332516"/>
    <w:rsid w:val="00333871"/>
    <w:rsid w:val="00333A20"/>
    <w:rsid w:val="00337BF6"/>
    <w:rsid w:val="00344753"/>
    <w:rsid w:val="003475CD"/>
    <w:rsid w:val="00352015"/>
    <w:rsid w:val="00353F7F"/>
    <w:rsid w:val="00357465"/>
    <w:rsid w:val="00360387"/>
    <w:rsid w:val="00360E1A"/>
    <w:rsid w:val="003636A6"/>
    <w:rsid w:val="0038148D"/>
    <w:rsid w:val="00382569"/>
    <w:rsid w:val="00384C01"/>
    <w:rsid w:val="00385556"/>
    <w:rsid w:val="00395EC8"/>
    <w:rsid w:val="0039613B"/>
    <w:rsid w:val="00397542"/>
    <w:rsid w:val="003976DA"/>
    <w:rsid w:val="00397DC2"/>
    <w:rsid w:val="003A6208"/>
    <w:rsid w:val="003A7140"/>
    <w:rsid w:val="003A7940"/>
    <w:rsid w:val="003B4A6B"/>
    <w:rsid w:val="003B69FD"/>
    <w:rsid w:val="003B70FE"/>
    <w:rsid w:val="003C21C4"/>
    <w:rsid w:val="003C2937"/>
    <w:rsid w:val="003C72FA"/>
    <w:rsid w:val="003D0A1F"/>
    <w:rsid w:val="003D3BE7"/>
    <w:rsid w:val="003D43DD"/>
    <w:rsid w:val="003D71D9"/>
    <w:rsid w:val="003E3388"/>
    <w:rsid w:val="003E3E35"/>
    <w:rsid w:val="003E7140"/>
    <w:rsid w:val="003E7FAB"/>
    <w:rsid w:val="003F1468"/>
    <w:rsid w:val="003F35F2"/>
    <w:rsid w:val="00400341"/>
    <w:rsid w:val="00404051"/>
    <w:rsid w:val="00416171"/>
    <w:rsid w:val="004225FF"/>
    <w:rsid w:val="0042792B"/>
    <w:rsid w:val="0043092F"/>
    <w:rsid w:val="004327E3"/>
    <w:rsid w:val="004356B8"/>
    <w:rsid w:val="00441450"/>
    <w:rsid w:val="00444B3C"/>
    <w:rsid w:val="00452D66"/>
    <w:rsid w:val="0045398F"/>
    <w:rsid w:val="0045771F"/>
    <w:rsid w:val="0047035E"/>
    <w:rsid w:val="004716D6"/>
    <w:rsid w:val="00473DE2"/>
    <w:rsid w:val="00481311"/>
    <w:rsid w:val="0048490F"/>
    <w:rsid w:val="004850BC"/>
    <w:rsid w:val="00485727"/>
    <w:rsid w:val="00494D7F"/>
    <w:rsid w:val="00496786"/>
    <w:rsid w:val="004A1016"/>
    <w:rsid w:val="004A2047"/>
    <w:rsid w:val="004B1349"/>
    <w:rsid w:val="004B154D"/>
    <w:rsid w:val="004B67C9"/>
    <w:rsid w:val="004C18EE"/>
    <w:rsid w:val="004C3F21"/>
    <w:rsid w:val="004C5011"/>
    <w:rsid w:val="004D1206"/>
    <w:rsid w:val="004D14D8"/>
    <w:rsid w:val="004D429E"/>
    <w:rsid w:val="004E0DC9"/>
    <w:rsid w:val="004E65F9"/>
    <w:rsid w:val="004E6E34"/>
    <w:rsid w:val="004F14AA"/>
    <w:rsid w:val="005013D5"/>
    <w:rsid w:val="005047D0"/>
    <w:rsid w:val="00505199"/>
    <w:rsid w:val="00510485"/>
    <w:rsid w:val="00510692"/>
    <w:rsid w:val="00516F31"/>
    <w:rsid w:val="005204AF"/>
    <w:rsid w:val="0052656B"/>
    <w:rsid w:val="005271E9"/>
    <w:rsid w:val="00527F54"/>
    <w:rsid w:val="00531A40"/>
    <w:rsid w:val="0054185C"/>
    <w:rsid w:val="005425E2"/>
    <w:rsid w:val="005465DA"/>
    <w:rsid w:val="00546EF4"/>
    <w:rsid w:val="00547041"/>
    <w:rsid w:val="00547DD8"/>
    <w:rsid w:val="00550F28"/>
    <w:rsid w:val="00554B67"/>
    <w:rsid w:val="00554F97"/>
    <w:rsid w:val="00563020"/>
    <w:rsid w:val="00565609"/>
    <w:rsid w:val="005658B2"/>
    <w:rsid w:val="005700DA"/>
    <w:rsid w:val="00570AC8"/>
    <w:rsid w:val="0057421D"/>
    <w:rsid w:val="00576950"/>
    <w:rsid w:val="00592220"/>
    <w:rsid w:val="005929EB"/>
    <w:rsid w:val="0059337B"/>
    <w:rsid w:val="00593999"/>
    <w:rsid w:val="00597A39"/>
    <w:rsid w:val="005A1FEC"/>
    <w:rsid w:val="005A29D5"/>
    <w:rsid w:val="005A6C81"/>
    <w:rsid w:val="005B6E78"/>
    <w:rsid w:val="005C0A7C"/>
    <w:rsid w:val="005C650D"/>
    <w:rsid w:val="005C7548"/>
    <w:rsid w:val="005D041C"/>
    <w:rsid w:val="005D0656"/>
    <w:rsid w:val="005D0880"/>
    <w:rsid w:val="005D4061"/>
    <w:rsid w:val="005D4A3E"/>
    <w:rsid w:val="005D77B9"/>
    <w:rsid w:val="005E07DB"/>
    <w:rsid w:val="005E21E5"/>
    <w:rsid w:val="005E6E6A"/>
    <w:rsid w:val="005F203F"/>
    <w:rsid w:val="005F2068"/>
    <w:rsid w:val="005F2698"/>
    <w:rsid w:val="005F2ADE"/>
    <w:rsid w:val="005F5DFD"/>
    <w:rsid w:val="00602028"/>
    <w:rsid w:val="006022BE"/>
    <w:rsid w:val="00605C99"/>
    <w:rsid w:val="00606C88"/>
    <w:rsid w:val="00610F6F"/>
    <w:rsid w:val="00615910"/>
    <w:rsid w:val="00621D3C"/>
    <w:rsid w:val="00623F9B"/>
    <w:rsid w:val="00631469"/>
    <w:rsid w:val="006317AA"/>
    <w:rsid w:val="00631ED1"/>
    <w:rsid w:val="00635439"/>
    <w:rsid w:val="00637183"/>
    <w:rsid w:val="00641B59"/>
    <w:rsid w:val="00647A39"/>
    <w:rsid w:val="006525C2"/>
    <w:rsid w:val="006552F3"/>
    <w:rsid w:val="00660238"/>
    <w:rsid w:val="00661B3C"/>
    <w:rsid w:val="00662139"/>
    <w:rsid w:val="006633BF"/>
    <w:rsid w:val="00674B27"/>
    <w:rsid w:val="00682639"/>
    <w:rsid w:val="00683D67"/>
    <w:rsid w:val="006946B1"/>
    <w:rsid w:val="00697DC4"/>
    <w:rsid w:val="006A1976"/>
    <w:rsid w:val="006B47AE"/>
    <w:rsid w:val="006B6E86"/>
    <w:rsid w:val="006B7E49"/>
    <w:rsid w:val="006C6B41"/>
    <w:rsid w:val="006D3C9C"/>
    <w:rsid w:val="006D5468"/>
    <w:rsid w:val="006E32E6"/>
    <w:rsid w:val="006E4A16"/>
    <w:rsid w:val="006E6B67"/>
    <w:rsid w:val="006F152F"/>
    <w:rsid w:val="006F2152"/>
    <w:rsid w:val="006F364B"/>
    <w:rsid w:val="006F48A0"/>
    <w:rsid w:val="006F5588"/>
    <w:rsid w:val="00700EEC"/>
    <w:rsid w:val="00703F91"/>
    <w:rsid w:val="00703FA5"/>
    <w:rsid w:val="00705E27"/>
    <w:rsid w:val="00707580"/>
    <w:rsid w:val="0071125A"/>
    <w:rsid w:val="00721727"/>
    <w:rsid w:val="0072430B"/>
    <w:rsid w:val="007346E3"/>
    <w:rsid w:val="007350A5"/>
    <w:rsid w:val="00735FB8"/>
    <w:rsid w:val="007408B8"/>
    <w:rsid w:val="00744731"/>
    <w:rsid w:val="00746713"/>
    <w:rsid w:val="00753A2B"/>
    <w:rsid w:val="00760689"/>
    <w:rsid w:val="007653E5"/>
    <w:rsid w:val="0076657B"/>
    <w:rsid w:val="00775627"/>
    <w:rsid w:val="007803CF"/>
    <w:rsid w:val="007813BD"/>
    <w:rsid w:val="00781841"/>
    <w:rsid w:val="007930E5"/>
    <w:rsid w:val="00797233"/>
    <w:rsid w:val="007A2C18"/>
    <w:rsid w:val="007A5249"/>
    <w:rsid w:val="007A6F1B"/>
    <w:rsid w:val="007B0A49"/>
    <w:rsid w:val="007B3C86"/>
    <w:rsid w:val="007B591C"/>
    <w:rsid w:val="007C4CEF"/>
    <w:rsid w:val="007C5AE6"/>
    <w:rsid w:val="007D03A8"/>
    <w:rsid w:val="007D252F"/>
    <w:rsid w:val="007E09A9"/>
    <w:rsid w:val="007E1D1B"/>
    <w:rsid w:val="007E25CC"/>
    <w:rsid w:val="007E3F4A"/>
    <w:rsid w:val="007E7546"/>
    <w:rsid w:val="00800AE4"/>
    <w:rsid w:val="008036C8"/>
    <w:rsid w:val="0081081F"/>
    <w:rsid w:val="00812665"/>
    <w:rsid w:val="00813F0C"/>
    <w:rsid w:val="00815126"/>
    <w:rsid w:val="00817D7B"/>
    <w:rsid w:val="00822A78"/>
    <w:rsid w:val="0083109F"/>
    <w:rsid w:val="00845746"/>
    <w:rsid w:val="00847478"/>
    <w:rsid w:val="00847760"/>
    <w:rsid w:val="00847CE6"/>
    <w:rsid w:val="00850B01"/>
    <w:rsid w:val="00852A45"/>
    <w:rsid w:val="00854523"/>
    <w:rsid w:val="0085762B"/>
    <w:rsid w:val="00857A6B"/>
    <w:rsid w:val="0086755E"/>
    <w:rsid w:val="00876C4D"/>
    <w:rsid w:val="00883692"/>
    <w:rsid w:val="0088386E"/>
    <w:rsid w:val="00886A6D"/>
    <w:rsid w:val="00886D41"/>
    <w:rsid w:val="00897415"/>
    <w:rsid w:val="008A0926"/>
    <w:rsid w:val="008A2CC8"/>
    <w:rsid w:val="008A6A67"/>
    <w:rsid w:val="008A79DE"/>
    <w:rsid w:val="008A7B4B"/>
    <w:rsid w:val="008B2308"/>
    <w:rsid w:val="008B46D5"/>
    <w:rsid w:val="008B5A7A"/>
    <w:rsid w:val="008B658D"/>
    <w:rsid w:val="008C1880"/>
    <w:rsid w:val="008C714B"/>
    <w:rsid w:val="008C7789"/>
    <w:rsid w:val="008E639E"/>
    <w:rsid w:val="0090252B"/>
    <w:rsid w:val="00903F03"/>
    <w:rsid w:val="009051AE"/>
    <w:rsid w:val="00906272"/>
    <w:rsid w:val="009106D4"/>
    <w:rsid w:val="00911285"/>
    <w:rsid w:val="00912348"/>
    <w:rsid w:val="00914FD6"/>
    <w:rsid w:val="009205B2"/>
    <w:rsid w:val="00920D43"/>
    <w:rsid w:val="00921682"/>
    <w:rsid w:val="00924BB4"/>
    <w:rsid w:val="00925E3C"/>
    <w:rsid w:val="0092601D"/>
    <w:rsid w:val="0093057F"/>
    <w:rsid w:val="00937C8D"/>
    <w:rsid w:val="009461BC"/>
    <w:rsid w:val="00950EDF"/>
    <w:rsid w:val="0095271C"/>
    <w:rsid w:val="00961C20"/>
    <w:rsid w:val="00962EE9"/>
    <w:rsid w:val="00963AC3"/>
    <w:rsid w:val="009653A8"/>
    <w:rsid w:val="00966A62"/>
    <w:rsid w:val="00970CB5"/>
    <w:rsid w:val="0097464B"/>
    <w:rsid w:val="009811BB"/>
    <w:rsid w:val="00981775"/>
    <w:rsid w:val="00981CE3"/>
    <w:rsid w:val="00983DA8"/>
    <w:rsid w:val="00987F3E"/>
    <w:rsid w:val="00990A07"/>
    <w:rsid w:val="00997EA4"/>
    <w:rsid w:val="009A2A8F"/>
    <w:rsid w:val="009A428C"/>
    <w:rsid w:val="009A5BFF"/>
    <w:rsid w:val="009A7624"/>
    <w:rsid w:val="009B755B"/>
    <w:rsid w:val="009C09C9"/>
    <w:rsid w:val="009D1AE4"/>
    <w:rsid w:val="009D20D4"/>
    <w:rsid w:val="009D6187"/>
    <w:rsid w:val="009E662E"/>
    <w:rsid w:val="009E6CC6"/>
    <w:rsid w:val="009F6879"/>
    <w:rsid w:val="00A04F41"/>
    <w:rsid w:val="00A0780D"/>
    <w:rsid w:val="00A11995"/>
    <w:rsid w:val="00A1212C"/>
    <w:rsid w:val="00A14491"/>
    <w:rsid w:val="00A16002"/>
    <w:rsid w:val="00A21EC4"/>
    <w:rsid w:val="00A23179"/>
    <w:rsid w:val="00A26386"/>
    <w:rsid w:val="00A373B3"/>
    <w:rsid w:val="00A40F9C"/>
    <w:rsid w:val="00A451AA"/>
    <w:rsid w:val="00A54145"/>
    <w:rsid w:val="00A565BF"/>
    <w:rsid w:val="00A630F4"/>
    <w:rsid w:val="00A65FB6"/>
    <w:rsid w:val="00A66B51"/>
    <w:rsid w:val="00A81E07"/>
    <w:rsid w:val="00A82733"/>
    <w:rsid w:val="00A85A8F"/>
    <w:rsid w:val="00A94A0B"/>
    <w:rsid w:val="00A95778"/>
    <w:rsid w:val="00A9752E"/>
    <w:rsid w:val="00A978F1"/>
    <w:rsid w:val="00AA0449"/>
    <w:rsid w:val="00AA0F45"/>
    <w:rsid w:val="00AA574C"/>
    <w:rsid w:val="00AA6CA8"/>
    <w:rsid w:val="00AA7A9C"/>
    <w:rsid w:val="00AB03F1"/>
    <w:rsid w:val="00AB06CE"/>
    <w:rsid w:val="00AB28D6"/>
    <w:rsid w:val="00AB2AAA"/>
    <w:rsid w:val="00AC722B"/>
    <w:rsid w:val="00AC743C"/>
    <w:rsid w:val="00AD3D69"/>
    <w:rsid w:val="00AD406C"/>
    <w:rsid w:val="00AD4EA8"/>
    <w:rsid w:val="00AE08F9"/>
    <w:rsid w:val="00AF1FB0"/>
    <w:rsid w:val="00AF3E1C"/>
    <w:rsid w:val="00AF4A45"/>
    <w:rsid w:val="00AF534E"/>
    <w:rsid w:val="00AF5A49"/>
    <w:rsid w:val="00AF7DF3"/>
    <w:rsid w:val="00B00085"/>
    <w:rsid w:val="00B00B7B"/>
    <w:rsid w:val="00B0186F"/>
    <w:rsid w:val="00B040AF"/>
    <w:rsid w:val="00B04AE5"/>
    <w:rsid w:val="00B14408"/>
    <w:rsid w:val="00B1569C"/>
    <w:rsid w:val="00B27E88"/>
    <w:rsid w:val="00B31EAD"/>
    <w:rsid w:val="00B32FDC"/>
    <w:rsid w:val="00B41A69"/>
    <w:rsid w:val="00B4216A"/>
    <w:rsid w:val="00B50290"/>
    <w:rsid w:val="00B54964"/>
    <w:rsid w:val="00B627B5"/>
    <w:rsid w:val="00B64EC1"/>
    <w:rsid w:val="00B7077A"/>
    <w:rsid w:val="00B73014"/>
    <w:rsid w:val="00B767BE"/>
    <w:rsid w:val="00B827B4"/>
    <w:rsid w:val="00B84EE0"/>
    <w:rsid w:val="00B871BB"/>
    <w:rsid w:val="00B87F77"/>
    <w:rsid w:val="00B92DF8"/>
    <w:rsid w:val="00B92EE8"/>
    <w:rsid w:val="00B93AAF"/>
    <w:rsid w:val="00B97392"/>
    <w:rsid w:val="00BB2564"/>
    <w:rsid w:val="00BB45F9"/>
    <w:rsid w:val="00BB5DDD"/>
    <w:rsid w:val="00BB5DE8"/>
    <w:rsid w:val="00BB6542"/>
    <w:rsid w:val="00BC3464"/>
    <w:rsid w:val="00BC388D"/>
    <w:rsid w:val="00BC6A1F"/>
    <w:rsid w:val="00BC79EA"/>
    <w:rsid w:val="00BD5BBB"/>
    <w:rsid w:val="00BD694B"/>
    <w:rsid w:val="00BD7AFC"/>
    <w:rsid w:val="00BE6307"/>
    <w:rsid w:val="00BF09AD"/>
    <w:rsid w:val="00BF25EB"/>
    <w:rsid w:val="00BF4A26"/>
    <w:rsid w:val="00BF501B"/>
    <w:rsid w:val="00BF5153"/>
    <w:rsid w:val="00BF7ED1"/>
    <w:rsid w:val="00C13ABD"/>
    <w:rsid w:val="00C20C90"/>
    <w:rsid w:val="00C24BCE"/>
    <w:rsid w:val="00C25EB5"/>
    <w:rsid w:val="00C267DF"/>
    <w:rsid w:val="00C26DD1"/>
    <w:rsid w:val="00C33912"/>
    <w:rsid w:val="00C3392D"/>
    <w:rsid w:val="00C3422A"/>
    <w:rsid w:val="00C36FF8"/>
    <w:rsid w:val="00C4104E"/>
    <w:rsid w:val="00C4105D"/>
    <w:rsid w:val="00C42E6A"/>
    <w:rsid w:val="00C456AB"/>
    <w:rsid w:val="00C466EC"/>
    <w:rsid w:val="00C62377"/>
    <w:rsid w:val="00C6753C"/>
    <w:rsid w:val="00C74C65"/>
    <w:rsid w:val="00C83679"/>
    <w:rsid w:val="00C85594"/>
    <w:rsid w:val="00C879CC"/>
    <w:rsid w:val="00C90E3B"/>
    <w:rsid w:val="00C916FB"/>
    <w:rsid w:val="00C923D9"/>
    <w:rsid w:val="00C95836"/>
    <w:rsid w:val="00C95937"/>
    <w:rsid w:val="00CB2F0D"/>
    <w:rsid w:val="00CB7E5B"/>
    <w:rsid w:val="00CC2389"/>
    <w:rsid w:val="00CC422B"/>
    <w:rsid w:val="00CD1A38"/>
    <w:rsid w:val="00CD3326"/>
    <w:rsid w:val="00CE016D"/>
    <w:rsid w:val="00CE0DB0"/>
    <w:rsid w:val="00CE458F"/>
    <w:rsid w:val="00CE6C58"/>
    <w:rsid w:val="00CE7098"/>
    <w:rsid w:val="00CF5E7D"/>
    <w:rsid w:val="00CF7E2E"/>
    <w:rsid w:val="00CF7E3A"/>
    <w:rsid w:val="00D02C9B"/>
    <w:rsid w:val="00D03C44"/>
    <w:rsid w:val="00D053BE"/>
    <w:rsid w:val="00D06EAD"/>
    <w:rsid w:val="00D21745"/>
    <w:rsid w:val="00D27127"/>
    <w:rsid w:val="00D33F35"/>
    <w:rsid w:val="00D3526B"/>
    <w:rsid w:val="00D37E50"/>
    <w:rsid w:val="00D63DAF"/>
    <w:rsid w:val="00D64136"/>
    <w:rsid w:val="00D642AC"/>
    <w:rsid w:val="00D712C5"/>
    <w:rsid w:val="00D7548E"/>
    <w:rsid w:val="00D76B4B"/>
    <w:rsid w:val="00D816AF"/>
    <w:rsid w:val="00D81BA1"/>
    <w:rsid w:val="00D823A0"/>
    <w:rsid w:val="00D83A7B"/>
    <w:rsid w:val="00D86CBF"/>
    <w:rsid w:val="00D97682"/>
    <w:rsid w:val="00DA0C0D"/>
    <w:rsid w:val="00DB0296"/>
    <w:rsid w:val="00DB46B4"/>
    <w:rsid w:val="00DC237E"/>
    <w:rsid w:val="00DC56A0"/>
    <w:rsid w:val="00DC73CD"/>
    <w:rsid w:val="00DD1EA8"/>
    <w:rsid w:val="00DD337A"/>
    <w:rsid w:val="00DD451B"/>
    <w:rsid w:val="00DD7E9A"/>
    <w:rsid w:val="00DE0146"/>
    <w:rsid w:val="00DE18F1"/>
    <w:rsid w:val="00DE2543"/>
    <w:rsid w:val="00DE26FB"/>
    <w:rsid w:val="00DE3F33"/>
    <w:rsid w:val="00DE6227"/>
    <w:rsid w:val="00DE743F"/>
    <w:rsid w:val="00DF0780"/>
    <w:rsid w:val="00DF10FB"/>
    <w:rsid w:val="00DF151E"/>
    <w:rsid w:val="00DF62D7"/>
    <w:rsid w:val="00DF7CA6"/>
    <w:rsid w:val="00E004D2"/>
    <w:rsid w:val="00E0117A"/>
    <w:rsid w:val="00E0151D"/>
    <w:rsid w:val="00E0177B"/>
    <w:rsid w:val="00E06AAF"/>
    <w:rsid w:val="00E118E7"/>
    <w:rsid w:val="00E12699"/>
    <w:rsid w:val="00E133C2"/>
    <w:rsid w:val="00E14E4E"/>
    <w:rsid w:val="00E32AA9"/>
    <w:rsid w:val="00E33DF0"/>
    <w:rsid w:val="00E35059"/>
    <w:rsid w:val="00E3514D"/>
    <w:rsid w:val="00E40BE3"/>
    <w:rsid w:val="00E4143B"/>
    <w:rsid w:val="00E43516"/>
    <w:rsid w:val="00E47B8A"/>
    <w:rsid w:val="00E57209"/>
    <w:rsid w:val="00E61989"/>
    <w:rsid w:val="00E62EE1"/>
    <w:rsid w:val="00E762B3"/>
    <w:rsid w:val="00E775A2"/>
    <w:rsid w:val="00E81E25"/>
    <w:rsid w:val="00E83992"/>
    <w:rsid w:val="00E84C72"/>
    <w:rsid w:val="00E85ECC"/>
    <w:rsid w:val="00E9010E"/>
    <w:rsid w:val="00E90A77"/>
    <w:rsid w:val="00E96106"/>
    <w:rsid w:val="00EA0A1F"/>
    <w:rsid w:val="00EA20F8"/>
    <w:rsid w:val="00EA3A4C"/>
    <w:rsid w:val="00EA4169"/>
    <w:rsid w:val="00EA55F2"/>
    <w:rsid w:val="00EB63D1"/>
    <w:rsid w:val="00EC0C7C"/>
    <w:rsid w:val="00ED1E04"/>
    <w:rsid w:val="00ED61D1"/>
    <w:rsid w:val="00EE51A0"/>
    <w:rsid w:val="00EE5F62"/>
    <w:rsid w:val="00EE6794"/>
    <w:rsid w:val="00EF20AE"/>
    <w:rsid w:val="00EF3FA8"/>
    <w:rsid w:val="00EF42CD"/>
    <w:rsid w:val="00EF64C2"/>
    <w:rsid w:val="00F00251"/>
    <w:rsid w:val="00F00D16"/>
    <w:rsid w:val="00F036E0"/>
    <w:rsid w:val="00F040F6"/>
    <w:rsid w:val="00F066FD"/>
    <w:rsid w:val="00F07E63"/>
    <w:rsid w:val="00F13F3E"/>
    <w:rsid w:val="00F21BC8"/>
    <w:rsid w:val="00F23EB5"/>
    <w:rsid w:val="00F2775B"/>
    <w:rsid w:val="00F27C07"/>
    <w:rsid w:val="00F30BD2"/>
    <w:rsid w:val="00F32047"/>
    <w:rsid w:val="00F3517A"/>
    <w:rsid w:val="00F364ED"/>
    <w:rsid w:val="00F40678"/>
    <w:rsid w:val="00F47FA4"/>
    <w:rsid w:val="00F5298B"/>
    <w:rsid w:val="00F53D8A"/>
    <w:rsid w:val="00F56453"/>
    <w:rsid w:val="00F63F87"/>
    <w:rsid w:val="00F80C30"/>
    <w:rsid w:val="00F81E74"/>
    <w:rsid w:val="00F84356"/>
    <w:rsid w:val="00F85C16"/>
    <w:rsid w:val="00FA0496"/>
    <w:rsid w:val="00FA0602"/>
    <w:rsid w:val="00FA0F09"/>
    <w:rsid w:val="00FA37C1"/>
    <w:rsid w:val="00FA7666"/>
    <w:rsid w:val="00FB0153"/>
    <w:rsid w:val="00FB05A3"/>
    <w:rsid w:val="00FB15B4"/>
    <w:rsid w:val="00FB18CA"/>
    <w:rsid w:val="00FB1932"/>
    <w:rsid w:val="00FB3759"/>
    <w:rsid w:val="00FB4394"/>
    <w:rsid w:val="00FB7F81"/>
    <w:rsid w:val="00FC15CA"/>
    <w:rsid w:val="00FC4AB7"/>
    <w:rsid w:val="00FC572C"/>
    <w:rsid w:val="00FD0FF8"/>
    <w:rsid w:val="00FD4F7E"/>
    <w:rsid w:val="00FE334E"/>
    <w:rsid w:val="00FE56C7"/>
    <w:rsid w:val="00FF0112"/>
    <w:rsid w:val="00FF6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TestonotaapidipaginaCarattere"/>
    <w:semiHidden/>
    <w:rsid w:val="008036C8"/>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link w:val="FootnoteText"/>
    <w:semiHidden/>
    <w:rsid w:val="008036C8"/>
    <w:rPr>
      <w:rFonts w:ascii="Times New Roman" w:eastAsia="Times New Roman" w:hAnsi="Times New Roman" w:cs="Times New Roman"/>
      <w:sz w:val="20"/>
      <w:szCs w:val="20"/>
      <w:lang w:eastAsia="it-IT"/>
    </w:rPr>
  </w:style>
  <w:style w:type="character" w:styleId="FootnoteReference">
    <w:name w:val="footnote reference"/>
    <w:semiHidden/>
    <w:rsid w:val="008036C8"/>
    <w:rPr>
      <w:vertAlign w:val="superscript"/>
    </w:rPr>
  </w:style>
  <w:style w:type="paragraph" w:styleId="Header">
    <w:name w:val="header"/>
    <w:basedOn w:val="Normal"/>
    <w:link w:val="IntestazioneCarattere"/>
    <w:uiPriority w:val="99"/>
    <w:semiHidden/>
    <w:unhideWhenUsed/>
    <w:rsid w:val="00CC2389"/>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semiHidden/>
    <w:rsid w:val="00CC2389"/>
  </w:style>
  <w:style w:type="paragraph" w:styleId="Footer">
    <w:name w:val="footer"/>
    <w:basedOn w:val="Normal"/>
    <w:link w:val="PidipaginaCarattere"/>
    <w:uiPriority w:val="99"/>
    <w:unhideWhenUsed/>
    <w:rsid w:val="00CC2389"/>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rsid w:val="00CC2389"/>
  </w:style>
  <w:style w:type="paragraph" w:styleId="ListParagraph">
    <w:name w:val="List Paragraph"/>
    <w:basedOn w:val="Normal"/>
    <w:uiPriority w:val="34"/>
    <w:qFormat/>
    <w:rsid w:val="00516F31"/>
    <w:pPr>
      <w:ind w:left="720"/>
      <w:contextualSpacing/>
    </w:pPr>
  </w:style>
  <w:style w:type="character" w:styleId="Hyperlink">
    <w:name w:val="Hyperlink"/>
    <w:uiPriority w:val="99"/>
    <w:unhideWhenUsed/>
    <w:rsid w:val="00F364ED"/>
    <w:rPr>
      <w:color w:val="0000FF"/>
      <w:u w:val="single"/>
    </w:rPr>
  </w:style>
  <w:style w:type="character" w:styleId="CommentReference">
    <w:name w:val="annotation reference"/>
    <w:rsid w:val="00AA0449"/>
    <w:rPr>
      <w:sz w:val="16"/>
      <w:szCs w:val="16"/>
    </w:rPr>
  </w:style>
  <w:style w:type="paragraph" w:styleId="CommentText">
    <w:name w:val="annotation text"/>
    <w:basedOn w:val="Normal"/>
    <w:link w:val="TestocommentoCarattere"/>
    <w:rsid w:val="00AA0449"/>
    <w:pPr>
      <w:spacing w:after="0" w:line="240" w:lineRule="auto"/>
      <w:jc w:val="both"/>
    </w:pPr>
    <w:rPr>
      <w:rFonts w:ascii="Times New Roman" w:eastAsia="Times New Roman" w:hAnsi="Times New Roman"/>
      <w:sz w:val="20"/>
      <w:szCs w:val="20"/>
      <w:lang w:val="en-GB" w:eastAsia="en-GB"/>
    </w:rPr>
  </w:style>
  <w:style w:type="character" w:customStyle="1" w:styleId="TestocommentoCarattere">
    <w:name w:val="Testo commento Carattere"/>
    <w:link w:val="CommentText"/>
    <w:rsid w:val="00AA0449"/>
    <w:rPr>
      <w:rFonts w:ascii="Times New Roman" w:eastAsia="Times New Roman" w:hAnsi="Times New Roman"/>
      <w:lang w:val="en-GB" w:eastAsia="en-GB"/>
    </w:rPr>
  </w:style>
  <w:style w:type="paragraph" w:styleId="BalloonText">
    <w:name w:val="Balloon Text"/>
    <w:basedOn w:val="Normal"/>
    <w:link w:val="TestofumettoCarattere"/>
    <w:uiPriority w:val="99"/>
    <w:semiHidden/>
    <w:unhideWhenUsed/>
    <w:rsid w:val="00AA0449"/>
    <w:pPr>
      <w:spacing w:after="0" w:line="240" w:lineRule="auto"/>
    </w:pPr>
    <w:rPr>
      <w:rFonts w:ascii="Tahoma" w:hAnsi="Tahoma"/>
      <w:sz w:val="16"/>
      <w:szCs w:val="16"/>
    </w:rPr>
  </w:style>
  <w:style w:type="character" w:customStyle="1" w:styleId="TestofumettoCarattere">
    <w:name w:val="Testo fumetto Carattere"/>
    <w:link w:val="BalloonText"/>
    <w:uiPriority w:val="99"/>
    <w:semiHidden/>
    <w:rsid w:val="00AA0449"/>
    <w:rPr>
      <w:rFonts w:ascii="Tahoma" w:hAnsi="Tahoma" w:cs="Tahoma"/>
      <w:sz w:val="16"/>
      <w:szCs w:val="16"/>
      <w:lang w:eastAsia="en-US"/>
    </w:rPr>
  </w:style>
  <w:style w:type="table" w:styleId="TableGrid">
    <w:name w:val="Table Grid"/>
    <w:basedOn w:val="TableNormal"/>
    <w:uiPriority w:val="59"/>
    <w:rsid w:val="002E6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B6E86"/>
    <w:rPr>
      <w:sz w:val="22"/>
      <w:szCs w:val="22"/>
      <w:lang w:eastAsia="en-US"/>
    </w:rPr>
  </w:style>
  <w:style w:type="paragraph" w:styleId="CommentSubject">
    <w:name w:val="annotation subject"/>
    <w:basedOn w:val="CommentText"/>
    <w:next w:val="CommentText"/>
    <w:link w:val="SoggettocommentoCarattere"/>
    <w:uiPriority w:val="99"/>
    <w:semiHidden/>
    <w:unhideWhenUsed/>
    <w:rsid w:val="00A04F41"/>
    <w:pPr>
      <w:spacing w:after="200" w:line="276" w:lineRule="auto"/>
      <w:jc w:val="left"/>
    </w:pPr>
    <w:rPr>
      <w:b/>
      <w:bCs/>
      <w:lang w:eastAsia="en-US"/>
    </w:rPr>
  </w:style>
  <w:style w:type="character" w:customStyle="1" w:styleId="SoggettocommentoCarattere">
    <w:name w:val="Soggetto commento Carattere"/>
    <w:link w:val="CommentSubject"/>
    <w:uiPriority w:val="99"/>
    <w:semiHidden/>
    <w:rsid w:val="00A04F41"/>
    <w:rPr>
      <w:rFonts w:ascii="Times New Roman" w:eastAsia="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TestonotaapidipaginaCarattere"/>
    <w:semiHidden/>
    <w:rsid w:val="008036C8"/>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link w:val="FootnoteText"/>
    <w:semiHidden/>
    <w:rsid w:val="008036C8"/>
    <w:rPr>
      <w:rFonts w:ascii="Times New Roman" w:eastAsia="Times New Roman" w:hAnsi="Times New Roman" w:cs="Times New Roman"/>
      <w:sz w:val="20"/>
      <w:szCs w:val="20"/>
      <w:lang w:eastAsia="it-IT"/>
    </w:rPr>
  </w:style>
  <w:style w:type="character" w:styleId="FootnoteReference">
    <w:name w:val="footnote reference"/>
    <w:semiHidden/>
    <w:rsid w:val="008036C8"/>
    <w:rPr>
      <w:vertAlign w:val="superscript"/>
    </w:rPr>
  </w:style>
  <w:style w:type="paragraph" w:styleId="Header">
    <w:name w:val="header"/>
    <w:basedOn w:val="Normal"/>
    <w:link w:val="IntestazioneCarattere"/>
    <w:uiPriority w:val="99"/>
    <w:semiHidden/>
    <w:unhideWhenUsed/>
    <w:rsid w:val="00CC2389"/>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semiHidden/>
    <w:rsid w:val="00CC2389"/>
  </w:style>
  <w:style w:type="paragraph" w:styleId="Footer">
    <w:name w:val="footer"/>
    <w:basedOn w:val="Normal"/>
    <w:link w:val="PidipaginaCarattere"/>
    <w:uiPriority w:val="99"/>
    <w:unhideWhenUsed/>
    <w:rsid w:val="00CC2389"/>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rsid w:val="00CC2389"/>
  </w:style>
  <w:style w:type="paragraph" w:styleId="ListParagraph">
    <w:name w:val="List Paragraph"/>
    <w:basedOn w:val="Normal"/>
    <w:uiPriority w:val="34"/>
    <w:qFormat/>
    <w:rsid w:val="00516F31"/>
    <w:pPr>
      <w:ind w:left="720"/>
      <w:contextualSpacing/>
    </w:pPr>
  </w:style>
  <w:style w:type="character" w:styleId="Hyperlink">
    <w:name w:val="Hyperlink"/>
    <w:uiPriority w:val="99"/>
    <w:unhideWhenUsed/>
    <w:rsid w:val="00F364ED"/>
    <w:rPr>
      <w:color w:val="0000FF"/>
      <w:u w:val="single"/>
    </w:rPr>
  </w:style>
  <w:style w:type="character" w:styleId="CommentReference">
    <w:name w:val="annotation reference"/>
    <w:rsid w:val="00AA0449"/>
    <w:rPr>
      <w:sz w:val="16"/>
      <w:szCs w:val="16"/>
    </w:rPr>
  </w:style>
  <w:style w:type="paragraph" w:styleId="CommentText">
    <w:name w:val="annotation text"/>
    <w:basedOn w:val="Normal"/>
    <w:link w:val="TestocommentoCarattere"/>
    <w:rsid w:val="00AA0449"/>
    <w:pPr>
      <w:spacing w:after="0" w:line="240" w:lineRule="auto"/>
      <w:jc w:val="both"/>
    </w:pPr>
    <w:rPr>
      <w:rFonts w:ascii="Times New Roman" w:eastAsia="Times New Roman" w:hAnsi="Times New Roman"/>
      <w:sz w:val="20"/>
      <w:szCs w:val="20"/>
      <w:lang w:val="en-GB" w:eastAsia="en-GB"/>
    </w:rPr>
  </w:style>
  <w:style w:type="character" w:customStyle="1" w:styleId="TestocommentoCarattere">
    <w:name w:val="Testo commento Carattere"/>
    <w:link w:val="CommentText"/>
    <w:rsid w:val="00AA0449"/>
    <w:rPr>
      <w:rFonts w:ascii="Times New Roman" w:eastAsia="Times New Roman" w:hAnsi="Times New Roman"/>
      <w:lang w:val="en-GB" w:eastAsia="en-GB"/>
    </w:rPr>
  </w:style>
  <w:style w:type="paragraph" w:styleId="BalloonText">
    <w:name w:val="Balloon Text"/>
    <w:basedOn w:val="Normal"/>
    <w:link w:val="TestofumettoCarattere"/>
    <w:uiPriority w:val="99"/>
    <w:semiHidden/>
    <w:unhideWhenUsed/>
    <w:rsid w:val="00AA0449"/>
    <w:pPr>
      <w:spacing w:after="0" w:line="240" w:lineRule="auto"/>
    </w:pPr>
    <w:rPr>
      <w:rFonts w:ascii="Tahoma" w:hAnsi="Tahoma"/>
      <w:sz w:val="16"/>
      <w:szCs w:val="16"/>
    </w:rPr>
  </w:style>
  <w:style w:type="character" w:customStyle="1" w:styleId="TestofumettoCarattere">
    <w:name w:val="Testo fumetto Carattere"/>
    <w:link w:val="BalloonText"/>
    <w:uiPriority w:val="99"/>
    <w:semiHidden/>
    <w:rsid w:val="00AA0449"/>
    <w:rPr>
      <w:rFonts w:ascii="Tahoma" w:hAnsi="Tahoma" w:cs="Tahoma"/>
      <w:sz w:val="16"/>
      <w:szCs w:val="16"/>
      <w:lang w:eastAsia="en-US"/>
    </w:rPr>
  </w:style>
  <w:style w:type="table" w:styleId="TableGrid">
    <w:name w:val="Table Grid"/>
    <w:basedOn w:val="TableNormal"/>
    <w:uiPriority w:val="59"/>
    <w:rsid w:val="002E6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B6E86"/>
    <w:rPr>
      <w:sz w:val="22"/>
      <w:szCs w:val="22"/>
      <w:lang w:eastAsia="en-US"/>
    </w:rPr>
  </w:style>
  <w:style w:type="paragraph" w:styleId="CommentSubject">
    <w:name w:val="annotation subject"/>
    <w:basedOn w:val="CommentText"/>
    <w:next w:val="CommentText"/>
    <w:link w:val="SoggettocommentoCarattere"/>
    <w:uiPriority w:val="99"/>
    <w:semiHidden/>
    <w:unhideWhenUsed/>
    <w:rsid w:val="00A04F41"/>
    <w:pPr>
      <w:spacing w:after="200" w:line="276" w:lineRule="auto"/>
      <w:jc w:val="left"/>
    </w:pPr>
    <w:rPr>
      <w:b/>
      <w:bCs/>
      <w:lang w:eastAsia="en-US"/>
    </w:rPr>
  </w:style>
  <w:style w:type="character" w:customStyle="1" w:styleId="SoggettocommentoCarattere">
    <w:name w:val="Soggetto commento Carattere"/>
    <w:link w:val="CommentSubject"/>
    <w:uiPriority w:val="99"/>
    <w:semiHidden/>
    <w:rsid w:val="00A04F41"/>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752">
      <w:bodyDiv w:val="1"/>
      <w:marLeft w:val="0"/>
      <w:marRight w:val="0"/>
      <w:marTop w:val="0"/>
      <w:marBottom w:val="0"/>
      <w:divBdr>
        <w:top w:val="none" w:sz="0" w:space="0" w:color="auto"/>
        <w:left w:val="none" w:sz="0" w:space="0" w:color="auto"/>
        <w:bottom w:val="none" w:sz="0" w:space="0" w:color="auto"/>
        <w:right w:val="none" w:sz="0" w:space="0" w:color="auto"/>
      </w:divBdr>
      <w:divsChild>
        <w:div w:id="1841197611">
          <w:marLeft w:val="0"/>
          <w:marRight w:val="0"/>
          <w:marTop w:val="0"/>
          <w:marBottom w:val="0"/>
          <w:divBdr>
            <w:top w:val="none" w:sz="0" w:space="0" w:color="auto"/>
            <w:left w:val="none" w:sz="0" w:space="0" w:color="auto"/>
            <w:bottom w:val="none" w:sz="0" w:space="0" w:color="auto"/>
            <w:right w:val="none" w:sz="0" w:space="0" w:color="auto"/>
          </w:divBdr>
          <w:divsChild>
            <w:div w:id="1419252046">
              <w:marLeft w:val="0"/>
              <w:marRight w:val="0"/>
              <w:marTop w:val="0"/>
              <w:marBottom w:val="0"/>
              <w:divBdr>
                <w:top w:val="none" w:sz="0" w:space="0" w:color="auto"/>
                <w:left w:val="none" w:sz="0" w:space="0" w:color="auto"/>
                <w:bottom w:val="none" w:sz="0" w:space="0" w:color="auto"/>
                <w:right w:val="none" w:sz="0" w:space="0" w:color="auto"/>
              </w:divBdr>
              <w:divsChild>
                <w:div w:id="730616790">
                  <w:marLeft w:val="0"/>
                  <w:marRight w:val="0"/>
                  <w:marTop w:val="0"/>
                  <w:marBottom w:val="0"/>
                  <w:divBdr>
                    <w:top w:val="none" w:sz="0" w:space="0" w:color="auto"/>
                    <w:left w:val="none" w:sz="0" w:space="0" w:color="auto"/>
                    <w:bottom w:val="none" w:sz="0" w:space="0" w:color="auto"/>
                    <w:right w:val="none" w:sz="0" w:space="0" w:color="auto"/>
                  </w:divBdr>
                  <w:divsChild>
                    <w:div w:id="1042512512">
                      <w:marLeft w:val="0"/>
                      <w:marRight w:val="0"/>
                      <w:marTop w:val="0"/>
                      <w:marBottom w:val="0"/>
                      <w:divBdr>
                        <w:top w:val="none" w:sz="0" w:space="0" w:color="auto"/>
                        <w:left w:val="none" w:sz="0" w:space="0" w:color="auto"/>
                        <w:bottom w:val="none" w:sz="0" w:space="0" w:color="auto"/>
                        <w:right w:val="none" w:sz="0" w:space="0" w:color="auto"/>
                      </w:divBdr>
                      <w:divsChild>
                        <w:div w:id="1027564429">
                          <w:marLeft w:val="0"/>
                          <w:marRight w:val="0"/>
                          <w:marTop w:val="0"/>
                          <w:marBottom w:val="0"/>
                          <w:divBdr>
                            <w:top w:val="none" w:sz="0" w:space="0" w:color="auto"/>
                            <w:left w:val="none" w:sz="0" w:space="0" w:color="auto"/>
                            <w:bottom w:val="none" w:sz="0" w:space="0" w:color="auto"/>
                            <w:right w:val="none" w:sz="0" w:space="0" w:color="auto"/>
                          </w:divBdr>
                          <w:divsChild>
                            <w:div w:id="2092195558">
                              <w:marLeft w:val="0"/>
                              <w:marRight w:val="0"/>
                              <w:marTop w:val="0"/>
                              <w:marBottom w:val="0"/>
                              <w:divBdr>
                                <w:top w:val="none" w:sz="0" w:space="0" w:color="auto"/>
                                <w:left w:val="none" w:sz="0" w:space="0" w:color="auto"/>
                                <w:bottom w:val="none" w:sz="0" w:space="0" w:color="auto"/>
                                <w:right w:val="none" w:sz="0" w:space="0" w:color="auto"/>
                              </w:divBdr>
                              <w:divsChild>
                                <w:div w:id="395327298">
                                  <w:marLeft w:val="0"/>
                                  <w:marRight w:val="0"/>
                                  <w:marTop w:val="0"/>
                                  <w:marBottom w:val="0"/>
                                  <w:divBdr>
                                    <w:top w:val="none" w:sz="0" w:space="0" w:color="auto"/>
                                    <w:left w:val="none" w:sz="0" w:space="0" w:color="auto"/>
                                    <w:bottom w:val="none" w:sz="0" w:space="0" w:color="auto"/>
                                    <w:right w:val="none" w:sz="0" w:space="0" w:color="auto"/>
                                  </w:divBdr>
                                  <w:divsChild>
                                    <w:div w:id="803352263">
                                      <w:marLeft w:val="0"/>
                                      <w:marRight w:val="0"/>
                                      <w:marTop w:val="0"/>
                                      <w:marBottom w:val="0"/>
                                      <w:divBdr>
                                        <w:top w:val="none" w:sz="0" w:space="0" w:color="auto"/>
                                        <w:left w:val="none" w:sz="0" w:space="0" w:color="auto"/>
                                        <w:bottom w:val="none" w:sz="0" w:space="0" w:color="auto"/>
                                        <w:right w:val="none" w:sz="0" w:space="0" w:color="auto"/>
                                      </w:divBdr>
                                      <w:divsChild>
                                        <w:div w:id="1675496997">
                                          <w:marLeft w:val="0"/>
                                          <w:marRight w:val="0"/>
                                          <w:marTop w:val="0"/>
                                          <w:marBottom w:val="0"/>
                                          <w:divBdr>
                                            <w:top w:val="none" w:sz="0" w:space="0" w:color="auto"/>
                                            <w:left w:val="none" w:sz="0" w:space="0" w:color="auto"/>
                                            <w:bottom w:val="none" w:sz="0" w:space="0" w:color="auto"/>
                                            <w:right w:val="none" w:sz="0" w:space="0" w:color="auto"/>
                                          </w:divBdr>
                                          <w:divsChild>
                                            <w:div w:id="3435500">
                                              <w:marLeft w:val="0"/>
                                              <w:marRight w:val="0"/>
                                              <w:marTop w:val="0"/>
                                              <w:marBottom w:val="0"/>
                                              <w:divBdr>
                                                <w:top w:val="none" w:sz="0" w:space="0" w:color="auto"/>
                                                <w:left w:val="none" w:sz="0" w:space="0" w:color="auto"/>
                                                <w:bottom w:val="none" w:sz="0" w:space="0" w:color="auto"/>
                                                <w:right w:val="none" w:sz="0" w:space="0" w:color="auto"/>
                                              </w:divBdr>
                                              <w:divsChild>
                                                <w:div w:id="1021006126">
                                                  <w:marLeft w:val="0"/>
                                                  <w:marRight w:val="0"/>
                                                  <w:marTop w:val="0"/>
                                                  <w:marBottom w:val="0"/>
                                                  <w:divBdr>
                                                    <w:top w:val="none" w:sz="0" w:space="0" w:color="auto"/>
                                                    <w:left w:val="none" w:sz="0" w:space="0" w:color="auto"/>
                                                    <w:bottom w:val="none" w:sz="0" w:space="0" w:color="auto"/>
                                                    <w:right w:val="none" w:sz="0" w:space="0" w:color="auto"/>
                                                  </w:divBdr>
                                                  <w:divsChild>
                                                    <w:div w:id="131530773">
                                                      <w:marLeft w:val="0"/>
                                                      <w:marRight w:val="0"/>
                                                      <w:marTop w:val="0"/>
                                                      <w:marBottom w:val="0"/>
                                                      <w:divBdr>
                                                        <w:top w:val="none" w:sz="0" w:space="0" w:color="auto"/>
                                                        <w:left w:val="none" w:sz="0" w:space="0" w:color="auto"/>
                                                        <w:bottom w:val="none" w:sz="0" w:space="0" w:color="auto"/>
                                                        <w:right w:val="none" w:sz="0" w:space="0" w:color="auto"/>
                                                      </w:divBdr>
                                                      <w:divsChild>
                                                        <w:div w:id="2079088727">
                                                          <w:marLeft w:val="0"/>
                                                          <w:marRight w:val="0"/>
                                                          <w:marTop w:val="0"/>
                                                          <w:marBottom w:val="0"/>
                                                          <w:divBdr>
                                                            <w:top w:val="none" w:sz="0" w:space="0" w:color="auto"/>
                                                            <w:left w:val="none" w:sz="0" w:space="0" w:color="auto"/>
                                                            <w:bottom w:val="none" w:sz="0" w:space="0" w:color="auto"/>
                                                            <w:right w:val="none" w:sz="0" w:space="0" w:color="auto"/>
                                                          </w:divBdr>
                                                          <w:divsChild>
                                                            <w:div w:id="1995334790">
                                                              <w:marLeft w:val="0"/>
                                                              <w:marRight w:val="0"/>
                                                              <w:marTop w:val="0"/>
                                                              <w:marBottom w:val="0"/>
                                                              <w:divBdr>
                                                                <w:top w:val="none" w:sz="0" w:space="0" w:color="auto"/>
                                                                <w:left w:val="none" w:sz="0" w:space="0" w:color="auto"/>
                                                                <w:bottom w:val="none" w:sz="0" w:space="0" w:color="auto"/>
                                                                <w:right w:val="none" w:sz="0" w:space="0" w:color="auto"/>
                                                              </w:divBdr>
                                                              <w:divsChild>
                                                                <w:div w:id="786854609">
                                                                  <w:marLeft w:val="0"/>
                                                                  <w:marRight w:val="0"/>
                                                                  <w:marTop w:val="0"/>
                                                                  <w:marBottom w:val="0"/>
                                                                  <w:divBdr>
                                                                    <w:top w:val="none" w:sz="0" w:space="0" w:color="auto"/>
                                                                    <w:left w:val="none" w:sz="0" w:space="0" w:color="auto"/>
                                                                    <w:bottom w:val="none" w:sz="0" w:space="0" w:color="auto"/>
                                                                    <w:right w:val="none" w:sz="0" w:space="0" w:color="auto"/>
                                                                  </w:divBdr>
                                                                  <w:divsChild>
                                                                    <w:div w:id="1996646822">
                                                                      <w:marLeft w:val="0"/>
                                                                      <w:marRight w:val="0"/>
                                                                      <w:marTop w:val="0"/>
                                                                      <w:marBottom w:val="0"/>
                                                                      <w:divBdr>
                                                                        <w:top w:val="none" w:sz="0" w:space="0" w:color="auto"/>
                                                                        <w:left w:val="none" w:sz="0" w:space="0" w:color="auto"/>
                                                                        <w:bottom w:val="none" w:sz="0" w:space="0" w:color="auto"/>
                                                                        <w:right w:val="none" w:sz="0" w:space="0" w:color="auto"/>
                                                                      </w:divBdr>
                                                                      <w:divsChild>
                                                                        <w:div w:id="2109545991">
                                                                          <w:marLeft w:val="0"/>
                                                                          <w:marRight w:val="0"/>
                                                                          <w:marTop w:val="0"/>
                                                                          <w:marBottom w:val="0"/>
                                                                          <w:divBdr>
                                                                            <w:top w:val="none" w:sz="0" w:space="0" w:color="auto"/>
                                                                            <w:left w:val="none" w:sz="0" w:space="0" w:color="auto"/>
                                                                            <w:bottom w:val="none" w:sz="0" w:space="0" w:color="auto"/>
                                                                            <w:right w:val="none" w:sz="0" w:space="0" w:color="auto"/>
                                                                          </w:divBdr>
                                                                          <w:divsChild>
                                                                            <w:div w:id="1905066458">
                                                                              <w:marLeft w:val="0"/>
                                                                              <w:marRight w:val="0"/>
                                                                              <w:marTop w:val="0"/>
                                                                              <w:marBottom w:val="0"/>
                                                                              <w:divBdr>
                                                                                <w:top w:val="none" w:sz="0" w:space="0" w:color="auto"/>
                                                                                <w:left w:val="none" w:sz="0" w:space="0" w:color="auto"/>
                                                                                <w:bottom w:val="none" w:sz="0" w:space="0" w:color="auto"/>
                                                                                <w:right w:val="none" w:sz="0" w:space="0" w:color="auto"/>
                                                                              </w:divBdr>
                                                                              <w:divsChild>
                                                                                <w:div w:id="1642268018">
                                                                                  <w:marLeft w:val="0"/>
                                                                                  <w:marRight w:val="0"/>
                                                                                  <w:marTop w:val="0"/>
                                                                                  <w:marBottom w:val="0"/>
                                                                                  <w:divBdr>
                                                                                    <w:top w:val="none" w:sz="0" w:space="0" w:color="auto"/>
                                                                                    <w:left w:val="none" w:sz="0" w:space="0" w:color="auto"/>
                                                                                    <w:bottom w:val="none" w:sz="0" w:space="0" w:color="auto"/>
                                                                                    <w:right w:val="none" w:sz="0" w:space="0" w:color="auto"/>
                                                                                  </w:divBdr>
                                                                                  <w:divsChild>
                                                                                    <w:div w:id="1634480684">
                                                                                      <w:marLeft w:val="0"/>
                                                                                      <w:marRight w:val="0"/>
                                                                                      <w:marTop w:val="0"/>
                                                                                      <w:marBottom w:val="0"/>
                                                                                      <w:divBdr>
                                                                                        <w:top w:val="none" w:sz="0" w:space="0" w:color="auto"/>
                                                                                        <w:left w:val="none" w:sz="0" w:space="0" w:color="auto"/>
                                                                                        <w:bottom w:val="none" w:sz="0" w:space="0" w:color="auto"/>
                                                                                        <w:right w:val="none" w:sz="0" w:space="0" w:color="auto"/>
                                                                                      </w:divBdr>
                                                                                      <w:divsChild>
                                                                                        <w:div w:id="1142112580">
                                                                                          <w:marLeft w:val="0"/>
                                                                                          <w:marRight w:val="0"/>
                                                                                          <w:marTop w:val="0"/>
                                                                                          <w:marBottom w:val="0"/>
                                                                                          <w:divBdr>
                                                                                            <w:top w:val="none" w:sz="0" w:space="0" w:color="auto"/>
                                                                                            <w:left w:val="none" w:sz="0" w:space="0" w:color="auto"/>
                                                                                            <w:bottom w:val="none" w:sz="0" w:space="0" w:color="auto"/>
                                                                                            <w:right w:val="none" w:sz="0" w:space="0" w:color="auto"/>
                                                                                          </w:divBdr>
                                                                                          <w:divsChild>
                                                                                            <w:div w:id="1897087152">
                                                                                              <w:marLeft w:val="0"/>
                                                                                              <w:marRight w:val="0"/>
                                                                                              <w:marTop w:val="0"/>
                                                                                              <w:marBottom w:val="0"/>
                                                                                              <w:divBdr>
                                                                                                <w:top w:val="none" w:sz="0" w:space="0" w:color="auto"/>
                                                                                                <w:left w:val="none" w:sz="0" w:space="0" w:color="auto"/>
                                                                                                <w:bottom w:val="none" w:sz="0" w:space="0" w:color="auto"/>
                                                                                                <w:right w:val="none" w:sz="0" w:space="0" w:color="auto"/>
                                                                                              </w:divBdr>
                                                                                              <w:divsChild>
                                                                                                <w:div w:id="6552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525356">
      <w:bodyDiv w:val="1"/>
      <w:marLeft w:val="0"/>
      <w:marRight w:val="0"/>
      <w:marTop w:val="0"/>
      <w:marBottom w:val="0"/>
      <w:divBdr>
        <w:top w:val="none" w:sz="0" w:space="0" w:color="auto"/>
        <w:left w:val="none" w:sz="0" w:space="0" w:color="auto"/>
        <w:bottom w:val="none" w:sz="0" w:space="0" w:color="auto"/>
        <w:right w:val="none" w:sz="0" w:space="0" w:color="auto"/>
      </w:divBdr>
      <w:divsChild>
        <w:div w:id="65148697">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471022683">
          <w:marLeft w:val="0"/>
          <w:marRight w:val="0"/>
          <w:marTop w:val="0"/>
          <w:marBottom w:val="0"/>
          <w:divBdr>
            <w:top w:val="none" w:sz="0" w:space="0" w:color="auto"/>
            <w:left w:val="none" w:sz="0" w:space="0" w:color="auto"/>
            <w:bottom w:val="none" w:sz="0" w:space="0" w:color="auto"/>
            <w:right w:val="none" w:sz="0" w:space="0" w:color="auto"/>
          </w:divBdr>
        </w:div>
        <w:div w:id="995574819">
          <w:marLeft w:val="0"/>
          <w:marRight w:val="0"/>
          <w:marTop w:val="0"/>
          <w:marBottom w:val="0"/>
          <w:divBdr>
            <w:top w:val="none" w:sz="0" w:space="0" w:color="auto"/>
            <w:left w:val="none" w:sz="0" w:space="0" w:color="auto"/>
            <w:bottom w:val="none" w:sz="0" w:space="0" w:color="auto"/>
            <w:right w:val="none" w:sz="0" w:space="0" w:color="auto"/>
          </w:divBdr>
        </w:div>
        <w:div w:id="1699044325">
          <w:marLeft w:val="0"/>
          <w:marRight w:val="0"/>
          <w:marTop w:val="0"/>
          <w:marBottom w:val="0"/>
          <w:divBdr>
            <w:top w:val="none" w:sz="0" w:space="0" w:color="auto"/>
            <w:left w:val="none" w:sz="0" w:space="0" w:color="auto"/>
            <w:bottom w:val="none" w:sz="0" w:space="0" w:color="auto"/>
            <w:right w:val="none" w:sz="0" w:space="0" w:color="auto"/>
          </w:divBdr>
        </w:div>
        <w:div w:id="2129887045">
          <w:marLeft w:val="0"/>
          <w:marRight w:val="0"/>
          <w:marTop w:val="0"/>
          <w:marBottom w:val="0"/>
          <w:divBdr>
            <w:top w:val="none" w:sz="0" w:space="0" w:color="auto"/>
            <w:left w:val="none" w:sz="0" w:space="0" w:color="auto"/>
            <w:bottom w:val="none" w:sz="0" w:space="0" w:color="auto"/>
            <w:right w:val="none" w:sz="0" w:space="0" w:color="auto"/>
          </w:divBdr>
        </w:div>
      </w:divsChild>
    </w:div>
    <w:div w:id="582031156">
      <w:bodyDiv w:val="1"/>
      <w:marLeft w:val="390"/>
      <w:marRight w:val="390"/>
      <w:marTop w:val="390"/>
      <w:marBottom w:val="0"/>
      <w:divBdr>
        <w:top w:val="none" w:sz="0" w:space="0" w:color="auto"/>
        <w:left w:val="none" w:sz="0" w:space="0" w:color="auto"/>
        <w:bottom w:val="none" w:sz="0" w:space="0" w:color="auto"/>
        <w:right w:val="none" w:sz="0" w:space="0" w:color="auto"/>
      </w:divBdr>
    </w:div>
    <w:div w:id="956258687">
      <w:bodyDiv w:val="1"/>
      <w:marLeft w:val="0"/>
      <w:marRight w:val="0"/>
      <w:marTop w:val="0"/>
      <w:marBottom w:val="0"/>
      <w:divBdr>
        <w:top w:val="none" w:sz="0" w:space="0" w:color="auto"/>
        <w:left w:val="none" w:sz="0" w:space="0" w:color="auto"/>
        <w:bottom w:val="none" w:sz="0" w:space="0" w:color="auto"/>
        <w:right w:val="none" w:sz="0" w:space="0" w:color="auto"/>
      </w:divBdr>
    </w:div>
    <w:div w:id="1177421720">
      <w:bodyDiv w:val="1"/>
      <w:marLeft w:val="0"/>
      <w:marRight w:val="0"/>
      <w:marTop w:val="0"/>
      <w:marBottom w:val="0"/>
      <w:divBdr>
        <w:top w:val="none" w:sz="0" w:space="0" w:color="auto"/>
        <w:left w:val="none" w:sz="0" w:space="0" w:color="auto"/>
        <w:bottom w:val="none" w:sz="0" w:space="0" w:color="auto"/>
        <w:right w:val="none" w:sz="0" w:space="0" w:color="auto"/>
      </w:divBdr>
      <w:divsChild>
        <w:div w:id="708456189">
          <w:marLeft w:val="0"/>
          <w:marRight w:val="0"/>
          <w:marTop w:val="0"/>
          <w:marBottom w:val="0"/>
          <w:divBdr>
            <w:top w:val="none" w:sz="0" w:space="0" w:color="auto"/>
            <w:left w:val="none" w:sz="0" w:space="0" w:color="auto"/>
            <w:bottom w:val="none" w:sz="0" w:space="0" w:color="auto"/>
            <w:right w:val="none" w:sz="0" w:space="0" w:color="auto"/>
          </w:divBdr>
          <w:divsChild>
            <w:div w:id="616104494">
              <w:marLeft w:val="0"/>
              <w:marRight w:val="0"/>
              <w:marTop w:val="0"/>
              <w:marBottom w:val="0"/>
              <w:divBdr>
                <w:top w:val="none" w:sz="0" w:space="0" w:color="auto"/>
                <w:left w:val="single" w:sz="8" w:space="0" w:color="003399"/>
                <w:bottom w:val="none" w:sz="0" w:space="0" w:color="auto"/>
                <w:right w:val="single" w:sz="8" w:space="0" w:color="003399"/>
              </w:divBdr>
              <w:divsChild>
                <w:div w:id="33311907">
                  <w:marLeft w:val="0"/>
                  <w:marRight w:val="-2234"/>
                  <w:marTop w:val="149"/>
                  <w:marBottom w:val="0"/>
                  <w:divBdr>
                    <w:top w:val="none" w:sz="0" w:space="0" w:color="auto"/>
                    <w:left w:val="none" w:sz="0" w:space="0" w:color="auto"/>
                    <w:bottom w:val="none" w:sz="0" w:space="0" w:color="auto"/>
                    <w:right w:val="none" w:sz="0" w:space="0" w:color="auto"/>
                  </w:divBdr>
                  <w:divsChild>
                    <w:div w:id="1081102765">
                      <w:marLeft w:val="0"/>
                      <w:marRight w:val="2234"/>
                      <w:marTop w:val="0"/>
                      <w:marBottom w:val="0"/>
                      <w:divBdr>
                        <w:top w:val="none" w:sz="0" w:space="0" w:color="auto"/>
                        <w:left w:val="none" w:sz="0" w:space="0" w:color="auto"/>
                        <w:bottom w:val="none" w:sz="0" w:space="0" w:color="auto"/>
                        <w:right w:val="none" w:sz="0" w:space="0" w:color="auto"/>
                      </w:divBdr>
                      <w:divsChild>
                        <w:div w:id="1284310879">
                          <w:marLeft w:val="0"/>
                          <w:marRight w:val="0"/>
                          <w:marTop w:val="0"/>
                          <w:marBottom w:val="0"/>
                          <w:divBdr>
                            <w:top w:val="none" w:sz="0" w:space="0" w:color="auto"/>
                            <w:left w:val="none" w:sz="0" w:space="0" w:color="auto"/>
                            <w:bottom w:val="none" w:sz="0" w:space="0" w:color="auto"/>
                            <w:right w:val="none" w:sz="0" w:space="0" w:color="auto"/>
                          </w:divBdr>
                          <w:divsChild>
                            <w:div w:id="2041853754">
                              <w:marLeft w:val="2135"/>
                              <w:marRight w:val="0"/>
                              <w:marTop w:val="0"/>
                              <w:marBottom w:val="0"/>
                              <w:divBdr>
                                <w:top w:val="none" w:sz="0" w:space="0" w:color="auto"/>
                                <w:left w:val="none" w:sz="0" w:space="0" w:color="auto"/>
                                <w:bottom w:val="none" w:sz="0" w:space="0" w:color="auto"/>
                                <w:right w:val="none" w:sz="0" w:space="0" w:color="auto"/>
                              </w:divBdr>
                              <w:divsChild>
                                <w:div w:id="761952860">
                                  <w:marLeft w:val="0"/>
                                  <w:marRight w:val="0"/>
                                  <w:marTop w:val="0"/>
                                  <w:marBottom w:val="0"/>
                                  <w:divBdr>
                                    <w:top w:val="none" w:sz="0" w:space="0" w:color="auto"/>
                                    <w:left w:val="none" w:sz="0" w:space="0" w:color="auto"/>
                                    <w:bottom w:val="none" w:sz="0" w:space="0" w:color="auto"/>
                                    <w:right w:val="none" w:sz="0" w:space="0" w:color="auto"/>
                                  </w:divBdr>
                                  <w:divsChild>
                                    <w:div w:id="217667524">
                                      <w:marLeft w:val="0"/>
                                      <w:marRight w:val="0"/>
                                      <w:marTop w:val="0"/>
                                      <w:marBottom w:val="0"/>
                                      <w:divBdr>
                                        <w:top w:val="none" w:sz="0" w:space="0" w:color="auto"/>
                                        <w:left w:val="none" w:sz="0" w:space="0" w:color="auto"/>
                                        <w:bottom w:val="none" w:sz="0" w:space="0" w:color="auto"/>
                                        <w:right w:val="none" w:sz="0" w:space="0" w:color="auto"/>
                                      </w:divBdr>
                                      <w:divsChild>
                                        <w:div w:id="1518958908">
                                          <w:marLeft w:val="0"/>
                                          <w:marRight w:val="0"/>
                                          <w:marTop w:val="0"/>
                                          <w:marBottom w:val="0"/>
                                          <w:divBdr>
                                            <w:top w:val="none" w:sz="0" w:space="0" w:color="auto"/>
                                            <w:left w:val="none" w:sz="0" w:space="0" w:color="auto"/>
                                            <w:bottom w:val="none" w:sz="0" w:space="0" w:color="auto"/>
                                            <w:right w:val="none" w:sz="0" w:space="0" w:color="auto"/>
                                          </w:divBdr>
                                          <w:divsChild>
                                            <w:div w:id="1639144053">
                                              <w:marLeft w:val="0"/>
                                              <w:marRight w:val="0"/>
                                              <w:marTop w:val="0"/>
                                              <w:marBottom w:val="0"/>
                                              <w:divBdr>
                                                <w:top w:val="none" w:sz="0" w:space="0" w:color="auto"/>
                                                <w:left w:val="none" w:sz="0" w:space="0" w:color="auto"/>
                                                <w:bottom w:val="none" w:sz="0" w:space="0" w:color="auto"/>
                                                <w:right w:val="none" w:sz="0" w:space="0" w:color="auto"/>
                                              </w:divBdr>
                                              <w:divsChild>
                                                <w:div w:id="601228084">
                                                  <w:marLeft w:val="0"/>
                                                  <w:marRight w:val="0"/>
                                                  <w:marTop w:val="0"/>
                                                  <w:marBottom w:val="0"/>
                                                  <w:divBdr>
                                                    <w:top w:val="single" w:sz="4" w:space="0" w:color="4574D5"/>
                                                    <w:left w:val="single" w:sz="4" w:space="0" w:color="4574D5"/>
                                                    <w:bottom w:val="single" w:sz="4" w:space="0" w:color="4574D5"/>
                                                    <w:right w:val="single" w:sz="4" w:space="0" w:color="4574D5"/>
                                                  </w:divBdr>
                                                  <w:divsChild>
                                                    <w:div w:id="21975241">
                                                      <w:marLeft w:val="0"/>
                                                      <w:marRight w:val="0"/>
                                                      <w:marTop w:val="0"/>
                                                      <w:marBottom w:val="0"/>
                                                      <w:divBdr>
                                                        <w:top w:val="none" w:sz="0" w:space="0" w:color="auto"/>
                                                        <w:left w:val="none" w:sz="0" w:space="0" w:color="auto"/>
                                                        <w:bottom w:val="none" w:sz="0" w:space="0" w:color="auto"/>
                                                        <w:right w:val="none" w:sz="0" w:space="0" w:color="auto"/>
                                                      </w:divBdr>
                                                    </w:div>
                                                    <w:div w:id="91439460">
                                                      <w:marLeft w:val="30"/>
                                                      <w:marRight w:val="0"/>
                                                      <w:marTop w:val="0"/>
                                                      <w:marBottom w:val="30"/>
                                                      <w:divBdr>
                                                        <w:top w:val="none" w:sz="0" w:space="0" w:color="auto"/>
                                                        <w:left w:val="none" w:sz="0" w:space="0" w:color="auto"/>
                                                        <w:bottom w:val="none" w:sz="0" w:space="0" w:color="auto"/>
                                                        <w:right w:val="none" w:sz="0" w:space="0" w:color="auto"/>
                                                      </w:divBdr>
                                                      <w:divsChild>
                                                        <w:div w:id="161043166">
                                                          <w:marLeft w:val="0"/>
                                                          <w:marRight w:val="0"/>
                                                          <w:marTop w:val="0"/>
                                                          <w:marBottom w:val="0"/>
                                                          <w:divBdr>
                                                            <w:top w:val="none" w:sz="0" w:space="0" w:color="auto"/>
                                                            <w:left w:val="none" w:sz="0" w:space="0" w:color="auto"/>
                                                            <w:bottom w:val="none" w:sz="0" w:space="0" w:color="auto"/>
                                                            <w:right w:val="none" w:sz="0" w:space="0" w:color="auto"/>
                                                          </w:divBdr>
                                                        </w:div>
                                                        <w:div w:id="1000812848">
                                                          <w:marLeft w:val="0"/>
                                                          <w:marRight w:val="0"/>
                                                          <w:marTop w:val="0"/>
                                                          <w:marBottom w:val="0"/>
                                                          <w:divBdr>
                                                            <w:top w:val="none" w:sz="0" w:space="0" w:color="auto"/>
                                                            <w:left w:val="none" w:sz="0" w:space="0" w:color="auto"/>
                                                            <w:bottom w:val="none" w:sz="0" w:space="0" w:color="auto"/>
                                                            <w:right w:val="none" w:sz="0" w:space="0" w:color="auto"/>
                                                          </w:divBdr>
                                                        </w:div>
                                                        <w:div w:id="1254163743">
                                                          <w:marLeft w:val="0"/>
                                                          <w:marRight w:val="0"/>
                                                          <w:marTop w:val="0"/>
                                                          <w:marBottom w:val="0"/>
                                                          <w:divBdr>
                                                            <w:top w:val="none" w:sz="0" w:space="0" w:color="auto"/>
                                                            <w:left w:val="none" w:sz="0" w:space="0" w:color="auto"/>
                                                            <w:bottom w:val="none" w:sz="0" w:space="0" w:color="auto"/>
                                                            <w:right w:val="none" w:sz="0" w:space="0" w:color="auto"/>
                                                          </w:divBdr>
                                                          <w:divsChild>
                                                            <w:div w:id="2121146542">
                                                              <w:marLeft w:val="0"/>
                                                              <w:marRight w:val="0"/>
                                                              <w:marTop w:val="0"/>
                                                              <w:marBottom w:val="0"/>
                                                              <w:divBdr>
                                                                <w:top w:val="none" w:sz="0" w:space="0" w:color="auto"/>
                                                                <w:left w:val="none" w:sz="0" w:space="0" w:color="auto"/>
                                                                <w:bottom w:val="none" w:sz="0" w:space="0" w:color="auto"/>
                                                                <w:right w:val="none" w:sz="0" w:space="0" w:color="auto"/>
                                                              </w:divBdr>
                                                              <w:divsChild>
                                                                <w:div w:id="38212162">
                                                                  <w:marLeft w:val="0"/>
                                                                  <w:marRight w:val="0"/>
                                                                  <w:marTop w:val="0"/>
                                                                  <w:marBottom w:val="0"/>
                                                                  <w:divBdr>
                                                                    <w:top w:val="none" w:sz="0" w:space="0" w:color="auto"/>
                                                                    <w:left w:val="none" w:sz="0" w:space="0" w:color="auto"/>
                                                                    <w:bottom w:val="none" w:sz="0" w:space="0" w:color="auto"/>
                                                                    <w:right w:val="none" w:sz="0" w:space="0" w:color="auto"/>
                                                                  </w:divBdr>
                                                                </w:div>
                                                                <w:div w:id="467404092">
                                                                  <w:marLeft w:val="0"/>
                                                                  <w:marRight w:val="0"/>
                                                                  <w:marTop w:val="0"/>
                                                                  <w:marBottom w:val="0"/>
                                                                  <w:divBdr>
                                                                    <w:top w:val="none" w:sz="0" w:space="0" w:color="auto"/>
                                                                    <w:left w:val="none" w:sz="0" w:space="0" w:color="auto"/>
                                                                    <w:bottom w:val="none" w:sz="0" w:space="0" w:color="auto"/>
                                                                    <w:right w:val="none" w:sz="0" w:space="0" w:color="auto"/>
                                                                  </w:divBdr>
                                                                </w:div>
                                                                <w:div w:id="1235357020">
                                                                  <w:marLeft w:val="0"/>
                                                                  <w:marRight w:val="0"/>
                                                                  <w:marTop w:val="0"/>
                                                                  <w:marBottom w:val="0"/>
                                                                  <w:divBdr>
                                                                    <w:top w:val="none" w:sz="0" w:space="0" w:color="auto"/>
                                                                    <w:left w:val="none" w:sz="0" w:space="0" w:color="auto"/>
                                                                    <w:bottom w:val="none" w:sz="0" w:space="0" w:color="auto"/>
                                                                    <w:right w:val="none" w:sz="0" w:space="0" w:color="auto"/>
                                                                  </w:divBdr>
                                                                </w:div>
                                                                <w:div w:id="13586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86764">
                                                      <w:marLeft w:val="0"/>
                                                      <w:marRight w:val="0"/>
                                                      <w:marTop w:val="0"/>
                                                      <w:marBottom w:val="0"/>
                                                      <w:divBdr>
                                                        <w:top w:val="none" w:sz="0" w:space="0" w:color="auto"/>
                                                        <w:left w:val="none" w:sz="0" w:space="0" w:color="auto"/>
                                                        <w:bottom w:val="none" w:sz="0" w:space="0" w:color="auto"/>
                                                        <w:right w:val="none" w:sz="0" w:space="0" w:color="auto"/>
                                                      </w:divBdr>
                                                      <w:divsChild>
                                                        <w:div w:id="7214939">
                                                          <w:marLeft w:val="0"/>
                                                          <w:marRight w:val="0"/>
                                                          <w:marTop w:val="0"/>
                                                          <w:marBottom w:val="0"/>
                                                          <w:divBdr>
                                                            <w:top w:val="none" w:sz="0" w:space="0" w:color="auto"/>
                                                            <w:left w:val="none" w:sz="0" w:space="0" w:color="auto"/>
                                                            <w:bottom w:val="none" w:sz="0" w:space="0" w:color="auto"/>
                                                            <w:right w:val="none" w:sz="0" w:space="0" w:color="auto"/>
                                                          </w:divBdr>
                                                          <w:divsChild>
                                                            <w:div w:id="1380009335">
                                                              <w:marLeft w:val="0"/>
                                                              <w:marRight w:val="0"/>
                                                              <w:marTop w:val="0"/>
                                                              <w:marBottom w:val="0"/>
                                                              <w:divBdr>
                                                                <w:top w:val="none" w:sz="0" w:space="0" w:color="auto"/>
                                                                <w:left w:val="none" w:sz="0" w:space="0" w:color="auto"/>
                                                                <w:bottom w:val="none" w:sz="0" w:space="0" w:color="auto"/>
                                                                <w:right w:val="none" w:sz="0" w:space="0" w:color="auto"/>
                                                              </w:divBdr>
                                                              <w:divsChild>
                                                                <w:div w:id="689843073">
                                                                  <w:marLeft w:val="0"/>
                                                                  <w:marRight w:val="0"/>
                                                                  <w:marTop w:val="0"/>
                                                                  <w:marBottom w:val="0"/>
                                                                  <w:divBdr>
                                                                    <w:top w:val="none" w:sz="0" w:space="0" w:color="auto"/>
                                                                    <w:left w:val="none" w:sz="0" w:space="0" w:color="auto"/>
                                                                    <w:bottom w:val="none" w:sz="0" w:space="0" w:color="auto"/>
                                                                    <w:right w:val="none" w:sz="0" w:space="0" w:color="auto"/>
                                                                  </w:divBdr>
                                                                </w:div>
                                                                <w:div w:id="692419918">
                                                                  <w:marLeft w:val="0"/>
                                                                  <w:marRight w:val="0"/>
                                                                  <w:marTop w:val="0"/>
                                                                  <w:marBottom w:val="0"/>
                                                                  <w:divBdr>
                                                                    <w:top w:val="none" w:sz="0" w:space="0" w:color="auto"/>
                                                                    <w:left w:val="none" w:sz="0" w:space="0" w:color="auto"/>
                                                                    <w:bottom w:val="none" w:sz="0" w:space="0" w:color="auto"/>
                                                                    <w:right w:val="none" w:sz="0" w:space="0" w:color="auto"/>
                                                                  </w:divBdr>
                                                                </w:div>
                                                                <w:div w:id="930967191">
                                                                  <w:marLeft w:val="0"/>
                                                                  <w:marRight w:val="0"/>
                                                                  <w:marTop w:val="0"/>
                                                                  <w:marBottom w:val="0"/>
                                                                  <w:divBdr>
                                                                    <w:top w:val="none" w:sz="0" w:space="0" w:color="auto"/>
                                                                    <w:left w:val="none" w:sz="0" w:space="0" w:color="auto"/>
                                                                    <w:bottom w:val="none" w:sz="0" w:space="0" w:color="auto"/>
                                                                    <w:right w:val="none" w:sz="0" w:space="0" w:color="auto"/>
                                                                  </w:divBdr>
                                                                </w:div>
                                                                <w:div w:id="935557420">
                                                                  <w:marLeft w:val="0"/>
                                                                  <w:marRight w:val="0"/>
                                                                  <w:marTop w:val="0"/>
                                                                  <w:marBottom w:val="0"/>
                                                                  <w:divBdr>
                                                                    <w:top w:val="none" w:sz="0" w:space="0" w:color="auto"/>
                                                                    <w:left w:val="none" w:sz="0" w:space="0" w:color="auto"/>
                                                                    <w:bottom w:val="none" w:sz="0" w:space="0" w:color="auto"/>
                                                                    <w:right w:val="none" w:sz="0" w:space="0" w:color="auto"/>
                                                                  </w:divBdr>
                                                                </w:div>
                                                                <w:div w:id="1037900350">
                                                                  <w:marLeft w:val="0"/>
                                                                  <w:marRight w:val="0"/>
                                                                  <w:marTop w:val="0"/>
                                                                  <w:marBottom w:val="0"/>
                                                                  <w:divBdr>
                                                                    <w:top w:val="none" w:sz="0" w:space="0" w:color="auto"/>
                                                                    <w:left w:val="none" w:sz="0" w:space="0" w:color="auto"/>
                                                                    <w:bottom w:val="none" w:sz="0" w:space="0" w:color="auto"/>
                                                                    <w:right w:val="none" w:sz="0" w:space="0" w:color="auto"/>
                                                                  </w:divBdr>
                                                                </w:div>
                                                                <w:div w:id="1046761242">
                                                                  <w:marLeft w:val="0"/>
                                                                  <w:marRight w:val="0"/>
                                                                  <w:marTop w:val="0"/>
                                                                  <w:marBottom w:val="0"/>
                                                                  <w:divBdr>
                                                                    <w:top w:val="none" w:sz="0" w:space="0" w:color="auto"/>
                                                                    <w:left w:val="none" w:sz="0" w:space="0" w:color="auto"/>
                                                                    <w:bottom w:val="none" w:sz="0" w:space="0" w:color="auto"/>
                                                                    <w:right w:val="none" w:sz="0" w:space="0" w:color="auto"/>
                                                                  </w:divBdr>
                                                                </w:div>
                                                                <w:div w:id="1077022101">
                                                                  <w:marLeft w:val="0"/>
                                                                  <w:marRight w:val="0"/>
                                                                  <w:marTop w:val="0"/>
                                                                  <w:marBottom w:val="0"/>
                                                                  <w:divBdr>
                                                                    <w:top w:val="none" w:sz="0" w:space="0" w:color="auto"/>
                                                                    <w:left w:val="none" w:sz="0" w:space="0" w:color="auto"/>
                                                                    <w:bottom w:val="none" w:sz="0" w:space="0" w:color="auto"/>
                                                                    <w:right w:val="none" w:sz="0" w:space="0" w:color="auto"/>
                                                                  </w:divBdr>
                                                                </w:div>
                                                                <w:div w:id="1088650961">
                                                                  <w:marLeft w:val="0"/>
                                                                  <w:marRight w:val="0"/>
                                                                  <w:marTop w:val="0"/>
                                                                  <w:marBottom w:val="0"/>
                                                                  <w:divBdr>
                                                                    <w:top w:val="none" w:sz="0" w:space="0" w:color="auto"/>
                                                                    <w:left w:val="none" w:sz="0" w:space="0" w:color="auto"/>
                                                                    <w:bottom w:val="none" w:sz="0" w:space="0" w:color="auto"/>
                                                                    <w:right w:val="none" w:sz="0" w:space="0" w:color="auto"/>
                                                                  </w:divBdr>
                                                                </w:div>
                                                                <w:div w:id="1106772894">
                                                                  <w:marLeft w:val="0"/>
                                                                  <w:marRight w:val="0"/>
                                                                  <w:marTop w:val="0"/>
                                                                  <w:marBottom w:val="0"/>
                                                                  <w:divBdr>
                                                                    <w:top w:val="none" w:sz="0" w:space="0" w:color="auto"/>
                                                                    <w:left w:val="none" w:sz="0" w:space="0" w:color="auto"/>
                                                                    <w:bottom w:val="none" w:sz="0" w:space="0" w:color="auto"/>
                                                                    <w:right w:val="none" w:sz="0" w:space="0" w:color="auto"/>
                                                                  </w:divBdr>
                                                                </w:div>
                                                                <w:div w:id="1259871833">
                                                                  <w:marLeft w:val="0"/>
                                                                  <w:marRight w:val="0"/>
                                                                  <w:marTop w:val="0"/>
                                                                  <w:marBottom w:val="0"/>
                                                                  <w:divBdr>
                                                                    <w:top w:val="none" w:sz="0" w:space="0" w:color="auto"/>
                                                                    <w:left w:val="none" w:sz="0" w:space="0" w:color="auto"/>
                                                                    <w:bottom w:val="none" w:sz="0" w:space="0" w:color="auto"/>
                                                                    <w:right w:val="none" w:sz="0" w:space="0" w:color="auto"/>
                                                                  </w:divBdr>
                                                                </w:div>
                                                                <w:div w:id="1515027252">
                                                                  <w:marLeft w:val="0"/>
                                                                  <w:marRight w:val="0"/>
                                                                  <w:marTop w:val="0"/>
                                                                  <w:marBottom w:val="0"/>
                                                                  <w:divBdr>
                                                                    <w:top w:val="none" w:sz="0" w:space="0" w:color="auto"/>
                                                                    <w:left w:val="none" w:sz="0" w:space="0" w:color="auto"/>
                                                                    <w:bottom w:val="none" w:sz="0" w:space="0" w:color="auto"/>
                                                                    <w:right w:val="none" w:sz="0" w:space="0" w:color="auto"/>
                                                                  </w:divBdr>
                                                                </w:div>
                                                                <w:div w:id="21355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80058">
                                                      <w:marLeft w:val="0"/>
                                                      <w:marRight w:val="0"/>
                                                      <w:marTop w:val="0"/>
                                                      <w:marBottom w:val="0"/>
                                                      <w:divBdr>
                                                        <w:top w:val="none" w:sz="0" w:space="0" w:color="auto"/>
                                                        <w:left w:val="none" w:sz="0" w:space="0" w:color="auto"/>
                                                        <w:bottom w:val="none" w:sz="0" w:space="0" w:color="auto"/>
                                                        <w:right w:val="none" w:sz="0" w:space="0" w:color="auto"/>
                                                      </w:divBdr>
                                                      <w:divsChild>
                                                        <w:div w:id="213465330">
                                                          <w:marLeft w:val="0"/>
                                                          <w:marRight w:val="0"/>
                                                          <w:marTop w:val="0"/>
                                                          <w:marBottom w:val="0"/>
                                                          <w:divBdr>
                                                            <w:top w:val="none" w:sz="0" w:space="0" w:color="auto"/>
                                                            <w:left w:val="single" w:sz="8" w:space="0" w:color="000000"/>
                                                            <w:bottom w:val="single" w:sz="8" w:space="0" w:color="000000"/>
                                                            <w:right w:val="single" w:sz="8" w:space="0" w:color="000000"/>
                                                          </w:divBdr>
                                                        </w:div>
                                                        <w:div w:id="565576402">
                                                          <w:marLeft w:val="0"/>
                                                          <w:marRight w:val="0"/>
                                                          <w:marTop w:val="0"/>
                                                          <w:marBottom w:val="0"/>
                                                          <w:divBdr>
                                                            <w:top w:val="single" w:sz="8" w:space="0" w:color="000000"/>
                                                            <w:left w:val="single" w:sz="8" w:space="0" w:color="000000"/>
                                                            <w:bottom w:val="none" w:sz="0" w:space="0" w:color="auto"/>
                                                            <w:right w:val="single" w:sz="8" w:space="0" w:color="000000"/>
                                                          </w:divBdr>
                                                        </w:div>
                                                      </w:divsChild>
                                                    </w:div>
                                                    <w:div w:id="1955361790">
                                                      <w:marLeft w:val="0"/>
                                                      <w:marRight w:val="0"/>
                                                      <w:marTop w:val="0"/>
                                                      <w:marBottom w:val="0"/>
                                                      <w:divBdr>
                                                        <w:top w:val="none" w:sz="0" w:space="0" w:color="auto"/>
                                                        <w:left w:val="none" w:sz="0" w:space="0" w:color="auto"/>
                                                        <w:bottom w:val="none" w:sz="0" w:space="0" w:color="auto"/>
                                                        <w:right w:val="none" w:sz="0" w:space="0" w:color="auto"/>
                                                      </w:divBdr>
                                                      <w:divsChild>
                                                        <w:div w:id="230847489">
                                                          <w:marLeft w:val="0"/>
                                                          <w:marRight w:val="0"/>
                                                          <w:marTop w:val="0"/>
                                                          <w:marBottom w:val="0"/>
                                                          <w:divBdr>
                                                            <w:top w:val="none" w:sz="0" w:space="0" w:color="auto"/>
                                                            <w:left w:val="none" w:sz="0" w:space="0" w:color="auto"/>
                                                            <w:bottom w:val="none" w:sz="0" w:space="0" w:color="auto"/>
                                                            <w:right w:val="none" w:sz="0" w:space="0" w:color="auto"/>
                                                          </w:divBdr>
                                                        </w:div>
                                                        <w:div w:id="233316014">
                                                          <w:marLeft w:val="0"/>
                                                          <w:marRight w:val="0"/>
                                                          <w:marTop w:val="0"/>
                                                          <w:marBottom w:val="0"/>
                                                          <w:divBdr>
                                                            <w:top w:val="none" w:sz="0" w:space="0" w:color="auto"/>
                                                            <w:left w:val="none" w:sz="0" w:space="0" w:color="auto"/>
                                                            <w:bottom w:val="none" w:sz="0" w:space="0" w:color="auto"/>
                                                            <w:right w:val="none" w:sz="0" w:space="0" w:color="auto"/>
                                                          </w:divBdr>
                                                        </w:div>
                                                        <w:div w:id="456337610">
                                                          <w:marLeft w:val="0"/>
                                                          <w:marRight w:val="0"/>
                                                          <w:marTop w:val="0"/>
                                                          <w:marBottom w:val="0"/>
                                                          <w:divBdr>
                                                            <w:top w:val="none" w:sz="0" w:space="0" w:color="auto"/>
                                                            <w:left w:val="none" w:sz="0" w:space="0" w:color="auto"/>
                                                            <w:bottom w:val="none" w:sz="0" w:space="0" w:color="auto"/>
                                                            <w:right w:val="none" w:sz="0" w:space="0" w:color="auto"/>
                                                          </w:divBdr>
                                                        </w:div>
                                                        <w:div w:id="515197360">
                                                          <w:marLeft w:val="0"/>
                                                          <w:marRight w:val="0"/>
                                                          <w:marTop w:val="0"/>
                                                          <w:marBottom w:val="0"/>
                                                          <w:divBdr>
                                                            <w:top w:val="none" w:sz="0" w:space="0" w:color="auto"/>
                                                            <w:left w:val="none" w:sz="0" w:space="0" w:color="auto"/>
                                                            <w:bottom w:val="none" w:sz="0" w:space="0" w:color="auto"/>
                                                            <w:right w:val="none" w:sz="0" w:space="0" w:color="auto"/>
                                                          </w:divBdr>
                                                        </w:div>
                                                        <w:div w:id="913588915">
                                                          <w:marLeft w:val="0"/>
                                                          <w:marRight w:val="0"/>
                                                          <w:marTop w:val="0"/>
                                                          <w:marBottom w:val="0"/>
                                                          <w:divBdr>
                                                            <w:top w:val="none" w:sz="0" w:space="0" w:color="auto"/>
                                                            <w:left w:val="none" w:sz="0" w:space="0" w:color="auto"/>
                                                            <w:bottom w:val="none" w:sz="0" w:space="0" w:color="auto"/>
                                                            <w:right w:val="none" w:sz="0" w:space="0" w:color="auto"/>
                                                          </w:divBdr>
                                                        </w:div>
                                                        <w:div w:id="1908222256">
                                                          <w:marLeft w:val="0"/>
                                                          <w:marRight w:val="0"/>
                                                          <w:marTop w:val="0"/>
                                                          <w:marBottom w:val="0"/>
                                                          <w:divBdr>
                                                            <w:top w:val="none" w:sz="0" w:space="0" w:color="auto"/>
                                                            <w:left w:val="none" w:sz="0" w:space="0" w:color="auto"/>
                                                            <w:bottom w:val="none" w:sz="0" w:space="0" w:color="auto"/>
                                                            <w:right w:val="none" w:sz="0" w:space="0" w:color="auto"/>
                                                          </w:divBdr>
                                                        </w:div>
                                                        <w:div w:id="21023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0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5314">
                                  <w:marLeft w:val="0"/>
                                  <w:marRight w:val="0"/>
                                  <w:marTop w:val="99"/>
                                  <w:marBottom w:val="99"/>
                                  <w:divBdr>
                                    <w:top w:val="single" w:sz="4" w:space="0" w:color="CCE2ED"/>
                                    <w:left w:val="single" w:sz="4" w:space="0" w:color="CCE2ED"/>
                                    <w:bottom w:val="single" w:sz="4" w:space="0" w:color="CCE2ED"/>
                                    <w:right w:val="single" w:sz="4" w:space="0" w:color="CCE2ED"/>
                                  </w:divBdr>
                                </w:div>
                              </w:divsChild>
                            </w:div>
                          </w:divsChild>
                        </w:div>
                      </w:divsChild>
                    </w:div>
                  </w:divsChild>
                </w:div>
              </w:divsChild>
            </w:div>
          </w:divsChild>
        </w:div>
      </w:divsChild>
    </w:div>
    <w:div w:id="14186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1D307-12C1-49C1-96B9-C51A7FE6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4567192</Template>
  <TotalTime>1</TotalTime>
  <Pages>4</Pages>
  <Words>2935</Words>
  <Characters>16730</Characters>
  <Application>Microsoft Office Word</Application>
  <DocSecurity>4</DocSecurity>
  <Lines>139</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Senato della Repubblica</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SCHININA Maria</dc:creator>
  <cp:lastModifiedBy>GIANANI Beatrice</cp:lastModifiedBy>
  <cp:revision>2</cp:revision>
  <cp:lastPrinted>2014-12-01T18:50:00Z</cp:lastPrinted>
  <dcterms:created xsi:type="dcterms:W3CDTF">2014-12-11T17:36:00Z</dcterms:created>
  <dcterms:modified xsi:type="dcterms:W3CDTF">2014-12-11T17:36:00Z</dcterms:modified>
</cp:coreProperties>
</file>