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59" w:rsidRDefault="00947694">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3107089ABB844C89AEC46D597C3457F" style="width:450.75pt;height:434.25pt">
            <v:imagedata r:id="rId7" o:title=""/>
          </v:shape>
        </w:pict>
      </w:r>
    </w:p>
    <w:bookmarkEnd w:id="0"/>
    <w:p w:rsidR="00BB7659" w:rsidRDefault="00BB7659">
      <w:pPr>
        <w:rPr>
          <w:noProof/>
        </w:rPr>
        <w:sectPr w:rsidR="00BB7659">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BB7659" w:rsidRDefault="00947694">
      <w:pPr>
        <w:jc w:val="center"/>
        <w:rPr>
          <w:rFonts w:ascii="Times New Roman" w:hAnsi="Times New Roman" w:cs="Times New Roman"/>
          <w:b/>
          <w:noProof/>
          <w:sz w:val="24"/>
        </w:rPr>
      </w:pPr>
      <w:r>
        <w:rPr>
          <w:rFonts w:ascii="Times New Roman" w:hAnsi="Times New Roman"/>
          <w:b/>
          <w:noProof/>
          <w:sz w:val="24"/>
        </w:rPr>
        <w:lastRenderedPageBreak/>
        <w:t>KRAV SOM ORGANEN FÖR BEDÖMNING AV ÖVERENSSTÄMMELSE SKA UPPFYLLA</w:t>
      </w:r>
    </w:p>
    <w:p w:rsidR="00BB7659" w:rsidRDefault="00947694">
      <w:pPr>
        <w:jc w:val="both"/>
        <w:rPr>
          <w:rFonts w:ascii="Times New Roman" w:hAnsi="Times New Roman" w:cs="Times New Roman"/>
          <w:noProof/>
          <w:sz w:val="24"/>
        </w:rPr>
      </w:pPr>
      <w:r>
        <w:rPr>
          <w:rFonts w:ascii="Times New Roman" w:hAnsi="Times New Roman"/>
          <w:noProof/>
          <w:sz w:val="24"/>
        </w:rPr>
        <w:t xml:space="preserve">De organ för bedömning av </w:t>
      </w:r>
      <w:r>
        <w:rPr>
          <w:rFonts w:ascii="Times New Roman" w:hAnsi="Times New Roman"/>
          <w:noProof/>
          <w:sz w:val="24"/>
        </w:rPr>
        <w:t>överensstämmelse som önskar bli ackrediterade ska uppfylla följande krav:</w:t>
      </w:r>
    </w:p>
    <w:p w:rsidR="00BB7659" w:rsidRDefault="00947694">
      <w:pPr>
        <w:jc w:val="both"/>
        <w:rPr>
          <w:rFonts w:ascii="Times New Roman" w:hAnsi="Times New Roman" w:cs="Times New Roman"/>
          <w:noProof/>
          <w:sz w:val="24"/>
        </w:rPr>
      </w:pPr>
      <w:r>
        <w:rPr>
          <w:rFonts w:ascii="Times New Roman" w:hAnsi="Times New Roman"/>
          <w:noProof/>
          <w:sz w:val="24"/>
        </w:rPr>
        <w:t>1. Ett organ för bedömning av överensstämmelse ska inrättas i enlighet med nationell lag och vara en juridisk person.</w:t>
      </w:r>
    </w:p>
    <w:p w:rsidR="00BB7659" w:rsidRDefault="00947694">
      <w:pPr>
        <w:jc w:val="both"/>
        <w:rPr>
          <w:rFonts w:ascii="Times New Roman" w:hAnsi="Times New Roman" w:cs="Times New Roman"/>
          <w:noProof/>
          <w:sz w:val="24"/>
        </w:rPr>
      </w:pPr>
      <w:r>
        <w:rPr>
          <w:rFonts w:ascii="Times New Roman" w:hAnsi="Times New Roman"/>
          <w:noProof/>
          <w:sz w:val="24"/>
        </w:rPr>
        <w:t>2. Ett organ för bedömning av överensstämmelse ska vara ett tred</w:t>
      </w:r>
      <w:r>
        <w:rPr>
          <w:rFonts w:ascii="Times New Roman" w:hAnsi="Times New Roman"/>
          <w:noProof/>
          <w:sz w:val="24"/>
        </w:rPr>
        <w:t>jepartsorgan som är oberoende av den organisation eller de IKT-produkter eller IKT-tjänster som den bedömer.</w:t>
      </w:r>
    </w:p>
    <w:p w:rsidR="00BB7659" w:rsidRDefault="00947694">
      <w:pPr>
        <w:jc w:val="both"/>
        <w:rPr>
          <w:rFonts w:ascii="Times New Roman" w:hAnsi="Times New Roman" w:cs="Times New Roman"/>
          <w:noProof/>
          <w:sz w:val="24"/>
        </w:rPr>
      </w:pPr>
      <w:r>
        <w:rPr>
          <w:rFonts w:ascii="Times New Roman" w:hAnsi="Times New Roman"/>
          <w:noProof/>
          <w:sz w:val="24"/>
        </w:rPr>
        <w:t>3. Detta organ får vara ett organ som hör till en näringslivsorganisation eller branschorganisation som företräder företag som är involverade i kon</w:t>
      </w:r>
      <w:r>
        <w:rPr>
          <w:rFonts w:ascii="Times New Roman" w:hAnsi="Times New Roman"/>
          <w:noProof/>
          <w:sz w:val="24"/>
        </w:rPr>
        <w:t>struktion, tillverkning, leverans, installation, användning eller underhåll av de IKT-produkter eller IKT-tjänster som det bedömer, förutsatt att det kan styrkas att organet för bedömning av överensstämmelse är oberoende och att det saknas intressekonflikt</w:t>
      </w:r>
      <w:r>
        <w:rPr>
          <w:rFonts w:ascii="Times New Roman" w:hAnsi="Times New Roman"/>
          <w:noProof/>
          <w:sz w:val="24"/>
        </w:rPr>
        <w:t>er.</w:t>
      </w:r>
    </w:p>
    <w:p w:rsidR="00BB7659" w:rsidRDefault="00947694">
      <w:pPr>
        <w:jc w:val="both"/>
        <w:rPr>
          <w:rFonts w:ascii="Times New Roman" w:hAnsi="Times New Roman" w:cs="Times New Roman"/>
          <w:noProof/>
          <w:sz w:val="24"/>
        </w:rPr>
      </w:pPr>
      <w:r>
        <w:rPr>
          <w:rFonts w:ascii="Times New Roman" w:hAnsi="Times New Roman"/>
          <w:noProof/>
          <w:sz w:val="24"/>
        </w:rPr>
        <w:t>4. Ett organ för bedömning av överensstämmelse, dess högsta ledning och den personal som ansvarar för att bedömningen av överensstämmelse görs, får inte utgöras av den som utformar, tillverkar, levererar, installerar, köper, äger, använder eller underh</w:t>
      </w:r>
      <w:r>
        <w:rPr>
          <w:rFonts w:ascii="Times New Roman" w:hAnsi="Times New Roman"/>
          <w:noProof/>
          <w:sz w:val="24"/>
        </w:rPr>
        <w:t>åller den IKT-produkt eller IKT-tjänst som bedöms och inte heller av den som företräder någon av dessa parter. Detta ska inte hindra att bedömda produkter som är nödvändiga för verksamheten inom organet för bedömning av överensstämmelse används eller att p</w:t>
      </w:r>
      <w:r>
        <w:rPr>
          <w:rFonts w:ascii="Times New Roman" w:hAnsi="Times New Roman"/>
          <w:noProof/>
          <w:sz w:val="24"/>
        </w:rPr>
        <w:t>rodukterna används för personligt bruk.</w:t>
      </w:r>
    </w:p>
    <w:p w:rsidR="00BB7659" w:rsidRDefault="00947694">
      <w:pPr>
        <w:jc w:val="both"/>
        <w:rPr>
          <w:rFonts w:ascii="Times New Roman" w:hAnsi="Times New Roman" w:cs="Times New Roman"/>
          <w:noProof/>
          <w:sz w:val="24"/>
        </w:rPr>
      </w:pPr>
      <w:r>
        <w:rPr>
          <w:rFonts w:ascii="Times New Roman" w:hAnsi="Times New Roman"/>
          <w:noProof/>
          <w:sz w:val="24"/>
        </w:rPr>
        <w:t>5. Ett behörigt bedömningsorgan, dess högsta ledning och den personal som ansvarar för genomförandet av bedömningen av överensstämmelse får varken delta direkt i konstruktionen, tillverkningen, marknadsföringen, inst</w:t>
      </w:r>
      <w:r>
        <w:rPr>
          <w:rFonts w:ascii="Times New Roman" w:hAnsi="Times New Roman"/>
          <w:noProof/>
          <w:sz w:val="24"/>
        </w:rPr>
        <w:t>allationen, användningen eller underhållet av dessa IKT-produkter eller IKT-tjänster, eller företräda de parter som bedriver denna verksamhet. De får inte delta i någon verksamhet som kan påverka deras objektivitet eller integritet i samband med den bedömn</w:t>
      </w:r>
      <w:r>
        <w:rPr>
          <w:rFonts w:ascii="Times New Roman" w:hAnsi="Times New Roman"/>
          <w:noProof/>
          <w:sz w:val="24"/>
        </w:rPr>
        <w:t>ing av överensstämmelse som anmälan avser. Detta ska framför allt gälla konsulttjänster.</w:t>
      </w:r>
    </w:p>
    <w:p w:rsidR="00BB7659" w:rsidRDefault="00947694">
      <w:pPr>
        <w:jc w:val="both"/>
        <w:rPr>
          <w:rFonts w:ascii="Times New Roman" w:hAnsi="Times New Roman" w:cs="Times New Roman"/>
          <w:noProof/>
          <w:sz w:val="24"/>
        </w:rPr>
      </w:pPr>
      <w:r>
        <w:rPr>
          <w:rFonts w:ascii="Times New Roman" w:hAnsi="Times New Roman"/>
          <w:noProof/>
          <w:sz w:val="24"/>
        </w:rPr>
        <w:t>6. Organ för bedömning av överensstämmelse ska se till att deras dotterbolags eller underentreprenörers verksamhet inte påverkar sekretessen, objektiviteten eller opar</w:t>
      </w:r>
      <w:r>
        <w:rPr>
          <w:rFonts w:ascii="Times New Roman" w:hAnsi="Times New Roman"/>
          <w:noProof/>
          <w:sz w:val="24"/>
        </w:rPr>
        <w:t>tiskheten i organens bedömningar av överensstämmelse.</w:t>
      </w:r>
    </w:p>
    <w:p w:rsidR="00BB7659" w:rsidRDefault="00947694">
      <w:pPr>
        <w:jc w:val="both"/>
        <w:rPr>
          <w:rFonts w:ascii="Times New Roman" w:hAnsi="Times New Roman" w:cs="Times New Roman"/>
          <w:noProof/>
          <w:sz w:val="24"/>
        </w:rPr>
      </w:pPr>
      <w:r>
        <w:rPr>
          <w:rFonts w:ascii="Times New Roman" w:hAnsi="Times New Roman"/>
          <w:noProof/>
          <w:sz w:val="24"/>
        </w:rPr>
        <w:t>7. Organ för bedömning av överensstämmelse och deras personal ska utföra bedömningen av överensstämmelse med största möjliga yrkesintegritet, ha erforderlig teknisk kompetens på det specifika området oc</w:t>
      </w:r>
      <w:r>
        <w:rPr>
          <w:rFonts w:ascii="Times New Roman" w:hAnsi="Times New Roman"/>
          <w:noProof/>
          <w:sz w:val="24"/>
        </w:rPr>
        <w:t>h vara fria från alla påtryckningar och incitament, inklusive av ekonomisk natur, som kan påverka deras omdöme eller resultaten av deras bedömning av överensstämmelse, särskilt när det gäller personer eller grupper av personer som berörs av denna verksamhe</w:t>
      </w:r>
      <w:r>
        <w:rPr>
          <w:rFonts w:ascii="Times New Roman" w:hAnsi="Times New Roman"/>
          <w:noProof/>
          <w:sz w:val="24"/>
        </w:rPr>
        <w:t>t.</w:t>
      </w:r>
    </w:p>
    <w:p w:rsidR="00BB7659" w:rsidRDefault="00947694">
      <w:pPr>
        <w:jc w:val="both"/>
        <w:rPr>
          <w:rFonts w:ascii="Times New Roman" w:hAnsi="Times New Roman" w:cs="Times New Roman"/>
          <w:noProof/>
          <w:sz w:val="24"/>
        </w:rPr>
      </w:pPr>
      <w:r>
        <w:rPr>
          <w:rFonts w:ascii="Times New Roman" w:hAnsi="Times New Roman"/>
          <w:noProof/>
          <w:sz w:val="24"/>
        </w:rPr>
        <w:t xml:space="preserve">8. Ett behörigt bedömningsorgan ska vara i stånd att utföra alla de uppgifter för bedömning av överensstämmelse som det utsetts att utföra enligt denna förordning, oavsett om uppgifterna </w:t>
      </w:r>
      <w:r>
        <w:rPr>
          <w:rFonts w:ascii="Times New Roman" w:hAnsi="Times New Roman"/>
          <w:noProof/>
          <w:sz w:val="24"/>
        </w:rPr>
        <w:lastRenderedPageBreak/>
        <w:t>utförs av organet för bedömning av överensstämmelse självt eller a</w:t>
      </w:r>
      <w:r>
        <w:rPr>
          <w:rFonts w:ascii="Times New Roman" w:hAnsi="Times New Roman"/>
          <w:noProof/>
          <w:sz w:val="24"/>
        </w:rPr>
        <w:t>v annan part för dess räkning och på dess ansvar.</w:t>
      </w:r>
    </w:p>
    <w:p w:rsidR="00BB7659" w:rsidRDefault="00947694">
      <w:pPr>
        <w:jc w:val="both"/>
        <w:rPr>
          <w:rFonts w:ascii="Times New Roman" w:hAnsi="Times New Roman" w:cs="Times New Roman"/>
          <w:noProof/>
          <w:sz w:val="24"/>
        </w:rPr>
      </w:pPr>
      <w:r>
        <w:rPr>
          <w:rFonts w:ascii="Times New Roman" w:hAnsi="Times New Roman"/>
          <w:noProof/>
          <w:sz w:val="24"/>
        </w:rPr>
        <w:t xml:space="preserve">9. Vid alla tidpunkter och vid varje bedömning av överensstämmelse och för varje typ, kategori eller underkategori av IKT-produkter eller IKT-tjänster, ska ett organ för bedömning av överensstämmelse ha </w:t>
      </w:r>
      <w:r>
        <w:rPr>
          <w:rFonts w:ascii="Times New Roman" w:hAnsi="Times New Roman"/>
          <w:noProof/>
          <w:sz w:val="24"/>
        </w:rPr>
        <w:t>till sitt förfogande</w:t>
      </w:r>
    </w:p>
    <w:p w:rsidR="00BB7659" w:rsidRDefault="00947694">
      <w:pPr>
        <w:ind w:left="720"/>
        <w:jc w:val="both"/>
        <w:rPr>
          <w:rFonts w:ascii="Times New Roman" w:hAnsi="Times New Roman" w:cs="Times New Roman"/>
          <w:noProof/>
          <w:sz w:val="24"/>
        </w:rPr>
      </w:pPr>
      <w:r>
        <w:rPr>
          <w:rFonts w:ascii="Times New Roman" w:hAnsi="Times New Roman"/>
          <w:noProof/>
          <w:sz w:val="24"/>
        </w:rPr>
        <w:t>a) personal med teknisk kunskap och tillräcklig och lämplig erfarenhet för att utföra de uppgifter som ingår i bedömningen av överensstämmelse,</w:t>
      </w:r>
    </w:p>
    <w:p w:rsidR="00BB7659" w:rsidRDefault="00947694">
      <w:pPr>
        <w:ind w:left="720"/>
        <w:jc w:val="both"/>
        <w:rPr>
          <w:rFonts w:ascii="Times New Roman" w:hAnsi="Times New Roman" w:cs="Times New Roman"/>
          <w:noProof/>
          <w:sz w:val="24"/>
        </w:rPr>
      </w:pPr>
      <w:r>
        <w:rPr>
          <w:rFonts w:ascii="Times New Roman" w:hAnsi="Times New Roman"/>
          <w:noProof/>
          <w:sz w:val="24"/>
        </w:rPr>
        <w:t>b) erforderliga beskrivningar av förfarandena i enlighet med vilka bedömningar av överensst</w:t>
      </w:r>
      <w:r>
        <w:rPr>
          <w:rFonts w:ascii="Times New Roman" w:hAnsi="Times New Roman"/>
          <w:noProof/>
          <w:sz w:val="24"/>
        </w:rPr>
        <w:t>ämmelse utförs, som säkerställer insyn i dessa förfaranden och möjlighet att reproducera dem. Det ska förfoga över lämpliga riktlinjer och förfaranden för att skilja mellan de uppgifter som det utför i sin egenskap av anmält organ och all annan verksamhet.</w:t>
      </w:r>
    </w:p>
    <w:p w:rsidR="00BB7659" w:rsidRDefault="00947694">
      <w:pPr>
        <w:ind w:left="720"/>
        <w:jc w:val="both"/>
        <w:rPr>
          <w:rFonts w:ascii="Times New Roman" w:hAnsi="Times New Roman" w:cs="Times New Roman"/>
          <w:noProof/>
          <w:sz w:val="24"/>
        </w:rPr>
      </w:pPr>
      <w:r>
        <w:rPr>
          <w:rFonts w:ascii="Times New Roman" w:hAnsi="Times New Roman"/>
          <w:noProof/>
          <w:sz w:val="24"/>
        </w:rPr>
        <w:t>c) förfaranden som gör det möjligt för organet att utöva sin verksamhet med vederbörlig hänsyn tagen till ett företags storlek, bransch och struktur, den berörda IKT-produktteknikens eller IKT-tjänsteteknikens komplexitet och om det rör sig om massprodukt</w:t>
      </w:r>
      <w:r>
        <w:rPr>
          <w:rFonts w:ascii="Times New Roman" w:hAnsi="Times New Roman"/>
          <w:noProof/>
          <w:sz w:val="24"/>
        </w:rPr>
        <w:t>ion eller serietillverkning.</w:t>
      </w:r>
    </w:p>
    <w:p w:rsidR="00BB7659" w:rsidRDefault="00947694">
      <w:pPr>
        <w:jc w:val="both"/>
        <w:rPr>
          <w:rFonts w:ascii="Times New Roman" w:hAnsi="Times New Roman" w:cs="Times New Roman"/>
          <w:noProof/>
          <w:sz w:val="24"/>
        </w:rPr>
      </w:pPr>
      <w:r>
        <w:rPr>
          <w:rFonts w:ascii="Times New Roman" w:hAnsi="Times New Roman"/>
          <w:noProof/>
          <w:sz w:val="24"/>
        </w:rPr>
        <w:t>10. Ett organ för bedömning av överensstämmelse ska ha de nödvändiga medlen för att korrekt kunna utföra de tekniska och administrativa uppgifterna i samband med bedömningen av överensstämmelse och ska ha tillgång till den utru</w:t>
      </w:r>
      <w:r>
        <w:rPr>
          <w:rFonts w:ascii="Times New Roman" w:hAnsi="Times New Roman"/>
          <w:noProof/>
          <w:sz w:val="24"/>
        </w:rPr>
        <w:t>stning och de hjälpmedel som är nödvändiga.</w:t>
      </w:r>
    </w:p>
    <w:p w:rsidR="00BB7659" w:rsidRDefault="00947694">
      <w:pPr>
        <w:jc w:val="both"/>
        <w:rPr>
          <w:rFonts w:ascii="Times New Roman" w:hAnsi="Times New Roman" w:cs="Times New Roman"/>
          <w:noProof/>
          <w:sz w:val="24"/>
        </w:rPr>
      </w:pPr>
      <w:r>
        <w:rPr>
          <w:rFonts w:ascii="Times New Roman" w:hAnsi="Times New Roman"/>
          <w:noProof/>
          <w:sz w:val="24"/>
        </w:rPr>
        <w:t>11. Den personal som ansvarar för att utföra bedömningen av överensstämmelse ska ha</w:t>
      </w:r>
    </w:p>
    <w:p w:rsidR="00BB7659" w:rsidRDefault="00947694">
      <w:pPr>
        <w:ind w:left="720"/>
        <w:jc w:val="both"/>
        <w:rPr>
          <w:rFonts w:ascii="Times New Roman" w:hAnsi="Times New Roman" w:cs="Times New Roman"/>
          <w:noProof/>
          <w:sz w:val="24"/>
        </w:rPr>
      </w:pPr>
      <w:r>
        <w:rPr>
          <w:rFonts w:ascii="Times New Roman" w:hAnsi="Times New Roman"/>
          <w:noProof/>
          <w:sz w:val="24"/>
        </w:rPr>
        <w:t>a)</w:t>
      </w:r>
      <w:r>
        <w:rPr>
          <w:noProof/>
        </w:rPr>
        <w:t xml:space="preserve"> </w:t>
      </w:r>
      <w:r>
        <w:rPr>
          <w:rFonts w:ascii="Times New Roman" w:hAnsi="Times New Roman"/>
          <w:noProof/>
          <w:sz w:val="24"/>
        </w:rPr>
        <w:t>en grundlig teknisk utbildning och yrkesutbildning som omfattar all verksamhet i samband med bedömning av överensstämmelse</w:t>
      </w:r>
      <w:r>
        <w:rPr>
          <w:noProof/>
        </w:rPr>
        <w:t>,</w:t>
      </w:r>
    </w:p>
    <w:p w:rsidR="00BB7659" w:rsidRDefault="00947694">
      <w:pPr>
        <w:ind w:left="720"/>
        <w:jc w:val="both"/>
        <w:rPr>
          <w:rFonts w:ascii="Times New Roman" w:hAnsi="Times New Roman" w:cs="Times New Roman"/>
          <w:noProof/>
          <w:sz w:val="24"/>
        </w:rPr>
      </w:pPr>
      <w:r>
        <w:rPr>
          <w:rFonts w:ascii="Times New Roman" w:hAnsi="Times New Roman"/>
          <w:noProof/>
          <w:sz w:val="24"/>
        </w:rPr>
        <w:t>b</w:t>
      </w:r>
      <w:r>
        <w:rPr>
          <w:rFonts w:ascii="Times New Roman" w:hAnsi="Times New Roman"/>
          <w:noProof/>
          <w:sz w:val="24"/>
        </w:rPr>
        <w:t>) tillfredsställande kunskap om kraven för de bedömningar som de gör och fullgod befogenhet att utföra dessa bedömningar,</w:t>
      </w:r>
    </w:p>
    <w:p w:rsidR="00BB7659" w:rsidRDefault="00947694">
      <w:pPr>
        <w:ind w:left="720"/>
        <w:jc w:val="both"/>
        <w:rPr>
          <w:rFonts w:ascii="Times New Roman" w:hAnsi="Times New Roman" w:cs="Times New Roman"/>
          <w:noProof/>
          <w:sz w:val="24"/>
        </w:rPr>
      </w:pPr>
      <w:r>
        <w:rPr>
          <w:rFonts w:ascii="Times New Roman" w:hAnsi="Times New Roman"/>
          <w:noProof/>
          <w:sz w:val="24"/>
        </w:rPr>
        <w:t>c) lämpliga kunskaper och förståelse om de tillämpliga kraven och provningsstandarderna,</w:t>
      </w:r>
    </w:p>
    <w:p w:rsidR="00BB7659" w:rsidRDefault="00947694">
      <w:pPr>
        <w:ind w:left="720"/>
        <w:jc w:val="both"/>
        <w:rPr>
          <w:rFonts w:ascii="Times New Roman" w:hAnsi="Times New Roman" w:cs="Times New Roman"/>
          <w:noProof/>
          <w:sz w:val="24"/>
        </w:rPr>
      </w:pPr>
      <w:r>
        <w:rPr>
          <w:rFonts w:ascii="Times New Roman" w:hAnsi="Times New Roman"/>
          <w:noProof/>
          <w:sz w:val="24"/>
        </w:rPr>
        <w:t xml:space="preserve">d) förmåga att upprätta intyg, protokoll och </w:t>
      </w:r>
      <w:r>
        <w:rPr>
          <w:rFonts w:ascii="Times New Roman" w:hAnsi="Times New Roman"/>
          <w:noProof/>
          <w:sz w:val="24"/>
        </w:rPr>
        <w:t>rapporter som visar att bedömningarna har utförts.</w:t>
      </w:r>
    </w:p>
    <w:p w:rsidR="00BB7659" w:rsidRDefault="00947694">
      <w:pPr>
        <w:jc w:val="both"/>
        <w:rPr>
          <w:rFonts w:ascii="Times New Roman" w:hAnsi="Times New Roman" w:cs="Times New Roman"/>
          <w:noProof/>
          <w:sz w:val="24"/>
        </w:rPr>
      </w:pPr>
      <w:r>
        <w:rPr>
          <w:rFonts w:ascii="Times New Roman" w:hAnsi="Times New Roman"/>
          <w:noProof/>
          <w:sz w:val="24"/>
        </w:rPr>
        <w:t>12. Det ska garanteras att organ för bedömning av överensstämmelse, deras högsta ledning och bedömningspersonal är opartiska.</w:t>
      </w:r>
    </w:p>
    <w:p w:rsidR="00BB7659" w:rsidRDefault="00947694">
      <w:pPr>
        <w:jc w:val="both"/>
        <w:rPr>
          <w:rFonts w:ascii="Times New Roman" w:hAnsi="Times New Roman" w:cs="Times New Roman"/>
          <w:noProof/>
          <w:sz w:val="24"/>
        </w:rPr>
      </w:pPr>
      <w:r>
        <w:rPr>
          <w:rFonts w:ascii="Times New Roman" w:hAnsi="Times New Roman"/>
          <w:noProof/>
          <w:sz w:val="24"/>
        </w:rPr>
        <w:t xml:space="preserve">13. Ersättningen till den högsta ledningen för och av bedömningspersonalen vid </w:t>
      </w:r>
      <w:r>
        <w:rPr>
          <w:rFonts w:ascii="Times New Roman" w:hAnsi="Times New Roman"/>
          <w:noProof/>
          <w:sz w:val="24"/>
        </w:rPr>
        <w:t>ett organ för bedömning av överensstämmelse får inte vara beroende av antalet bedömningar som görs eller resultaten av bedömningarna.</w:t>
      </w:r>
    </w:p>
    <w:p w:rsidR="00BB7659" w:rsidRDefault="00947694">
      <w:pPr>
        <w:jc w:val="both"/>
        <w:rPr>
          <w:rFonts w:ascii="Times New Roman" w:hAnsi="Times New Roman" w:cs="Times New Roman"/>
          <w:noProof/>
          <w:sz w:val="24"/>
        </w:rPr>
      </w:pPr>
      <w:r>
        <w:rPr>
          <w:rFonts w:ascii="Times New Roman" w:hAnsi="Times New Roman"/>
          <w:noProof/>
          <w:sz w:val="24"/>
        </w:rPr>
        <w:t>14. Organ för bedömning av överensstämmelse ska vara ansvarsförsäkrade, såvida inte ansvaret åligger staten enligt natione</w:t>
      </w:r>
      <w:r>
        <w:rPr>
          <w:rFonts w:ascii="Times New Roman" w:hAnsi="Times New Roman"/>
          <w:noProof/>
          <w:sz w:val="24"/>
        </w:rPr>
        <w:t>ll lag i punkt 1 eller medlemsstaten själv tar direkt ansvar för bedömningen av överensstämmelse.</w:t>
      </w:r>
    </w:p>
    <w:p w:rsidR="00BB7659" w:rsidRDefault="00947694">
      <w:pPr>
        <w:jc w:val="both"/>
        <w:rPr>
          <w:rFonts w:ascii="Times New Roman" w:hAnsi="Times New Roman" w:cs="Times New Roman"/>
          <w:noProof/>
          <w:sz w:val="24"/>
        </w:rPr>
      </w:pPr>
      <w:r>
        <w:rPr>
          <w:rFonts w:ascii="Times New Roman" w:hAnsi="Times New Roman"/>
          <w:noProof/>
          <w:sz w:val="24"/>
        </w:rPr>
        <w:t>15. Personalen vid ett organ för bedömning av överensstämmelse ska iaktta tystnadsplikt beträffande all information som de erhåller vid utförandet av sina upp</w:t>
      </w:r>
      <w:r>
        <w:rPr>
          <w:rFonts w:ascii="Times New Roman" w:hAnsi="Times New Roman"/>
          <w:noProof/>
          <w:sz w:val="24"/>
        </w:rPr>
        <w:t xml:space="preserve">gifter i enlighet med denna förordning eller de nationella bestämmelser som genomför den, utom gentemot de behöriga myndigheterna i de medlemsstater där verksamheten utförs. </w:t>
      </w:r>
    </w:p>
    <w:p w:rsidR="00BB7659" w:rsidRDefault="00947694">
      <w:pPr>
        <w:jc w:val="both"/>
        <w:rPr>
          <w:rFonts w:ascii="Times New Roman" w:hAnsi="Times New Roman" w:cs="Times New Roman"/>
          <w:noProof/>
          <w:sz w:val="24"/>
        </w:rPr>
      </w:pPr>
      <w:r>
        <w:rPr>
          <w:rFonts w:ascii="Times New Roman" w:hAnsi="Times New Roman"/>
          <w:noProof/>
          <w:sz w:val="24"/>
        </w:rPr>
        <w:t>16. Organ för bedömning av överensstämmelse ska uppfylla de krav som anges i stan</w:t>
      </w:r>
      <w:r>
        <w:rPr>
          <w:rFonts w:ascii="Times New Roman" w:hAnsi="Times New Roman"/>
          <w:noProof/>
          <w:sz w:val="24"/>
        </w:rPr>
        <w:t>darden EN ISO/IEC 17065:2012.</w:t>
      </w:r>
    </w:p>
    <w:p w:rsidR="00BB7659" w:rsidRDefault="00947694">
      <w:pPr>
        <w:jc w:val="both"/>
        <w:rPr>
          <w:rFonts w:ascii="Times New Roman" w:hAnsi="Times New Roman" w:cs="Times New Roman"/>
          <w:noProof/>
          <w:sz w:val="24"/>
        </w:rPr>
      </w:pPr>
      <w:r>
        <w:rPr>
          <w:rFonts w:ascii="Times New Roman" w:hAnsi="Times New Roman"/>
          <w:noProof/>
          <w:sz w:val="24"/>
        </w:rPr>
        <w:t>17. Organen för bedömning av överensstämmelse ska säkra att de provningslaboratorier som används för att prova överensstämmelsen uppfyller de krav som anges i standarden EN ISO/IEC 17025:2005.</w:t>
      </w:r>
    </w:p>
    <w:p w:rsidR="00BB7659" w:rsidRDefault="00BB7659">
      <w:pPr>
        <w:rPr>
          <w:noProof/>
        </w:rPr>
      </w:pPr>
    </w:p>
    <w:sectPr w:rsidR="00BB7659" w:rsidSect="0094769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59" w:rsidRDefault="00947694">
      <w:pPr>
        <w:spacing w:after="0" w:line="240" w:lineRule="auto"/>
      </w:pPr>
      <w:r>
        <w:separator/>
      </w:r>
    </w:p>
  </w:endnote>
  <w:endnote w:type="continuationSeparator" w:id="0">
    <w:p w:rsidR="00BB7659" w:rsidRDefault="0094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Default="00947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59" w:rsidRDefault="00947694">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Default="009476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59" w:rsidRDefault="00BB765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74247"/>
      <w:docPartObj>
        <w:docPartGallery w:val="Page Numbers (Bottom of Page)"/>
        <w:docPartUnique/>
      </w:docPartObj>
    </w:sdtPr>
    <w:sdtEndPr>
      <w:rPr>
        <w:noProof/>
      </w:rPr>
    </w:sdtEndPr>
    <w:sdtContent>
      <w:p w:rsidR="00947694" w:rsidRDefault="0094769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B7659" w:rsidRDefault="00BB76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59" w:rsidRDefault="00BB7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59" w:rsidRDefault="00947694">
      <w:pPr>
        <w:spacing w:after="0" w:line="240" w:lineRule="auto"/>
      </w:pPr>
      <w:r>
        <w:separator/>
      </w:r>
    </w:p>
  </w:footnote>
  <w:footnote w:type="continuationSeparator" w:id="0">
    <w:p w:rsidR="00BB7659" w:rsidRDefault="00947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Default="00947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Default="00947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94" w:rsidRDefault="009476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59" w:rsidRDefault="00BB76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59" w:rsidRDefault="00BB76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59" w:rsidRDefault="00BB7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till"/>
    <w:docVar w:name="LW_ANNEX_NBR_FIRST" w:val="1"/>
    <w:docVar w:name="LW_ANNEX_NBR_LAST" w:val="1"/>
    <w:docVar w:name="LW_CONFIDENCE" w:val=" "/>
    <w:docVar w:name="LW_CONST_RESTREINT_UE" w:val="RESTREINT UE"/>
    <w:docVar w:name="LW_CORRIGENDUM" w:val="&lt;UNUSED&gt;"/>
    <w:docVar w:name="LW_COVERPAGE_GUID" w:val="43107089ABB844C89AEC46D597C3457F"/>
    <w:docVar w:name="LW_CROSSREFERENCE" w:val="{SWD(2017) 500 final}_x000b_{SWD(2017) 501 final}_x000b_{SWD(2017) 502 final}"/>
    <w:docVar w:name="LW_DATE.ADOPT.CP_ISODATE" w:val="&lt;EMPTY&gt;"/>
    <w:docVar w:name="LW_DocType" w:val="NORMAL"/>
    <w:docVar w:name="LW_EMISSION" w:val="13.9.2017"/>
    <w:docVar w:name="LW_EMISSION_ISODATE" w:val="2017-09-13"/>
    <w:docVar w:name="LW_EMISSION_LOCATION" w:val="BRX"/>
    <w:docVar w:name="LW_EMISSION_PREFIX" w:val="Bryssel den "/>
    <w:docVar w:name="LW_EMISSION_SUFFIX" w:val=" "/>
    <w:docVar w:name="LW_ID_DOCTYPE_NONLW" w:val="CP-036"/>
    <w:docVar w:name="LW_INTERETEEE.CP" w:val="&lt;UNUSED&gt;"/>
    <w:docVar w:name="LW_LANGUE" w:val="SV"/>
    <w:docVar w:name="LW_LANGUESFAISANTFOI.CP" w:val="&lt;UNUSED&gt;"/>
    <w:docVar w:name="LW_MARKING" w:val="&lt;UNUSED&gt;"/>
    <w:docVar w:name="LW_NOM.INST" w:val="EUROPEISKA KOMMISSIONEN"/>
    <w:docVar w:name="LW_NOM.INST_JOINTDOC" w:val="&lt;EMPTY&gt;"/>
    <w:docVar w:name="LW_OBJETACTEPRINCIPAL.CP" w:val="om Enisa, \u8221?EU:s cybersäkerhetsbyrå\u8221?, och om upphävande av förordning (EU) nr 526/2013, och om cybersäkerhetscertifiering av informations- och kommunikationsteknik (\u8221?cybersäkerhetsakten\u8221?)"/>
    <w:docVar w:name="LW_PART_NBR" w:val="1"/>
    <w:docVar w:name="LW_PART_NBR_TOTAL" w:val="1"/>
    <w:docVar w:name="LW_REF.II.NEW.CP" w:val="&lt;UNUSED&gt;"/>
    <w:docVar w:name="LW_REF.II.NEW.CP_NUMBER" w:val="&lt;UNUSED&gt;"/>
    <w:docVar w:name="LW_REF.II.NEW.CP_YEAR" w:val="2017"/>
    <w:docVar w:name="LW_REF.INST.NEW" w:val="COM"/>
    <w:docVar w:name="LW_REF.INST.NEW_ADOPTED" w:val="final"/>
    <w:docVar w:name="LW_REF.INST.NEW_TEXT" w:val="(2017) 477"/>
    <w:docVar w:name="LW_REF.INTERNE" w:val="&lt;UNUSED&gt;"/>
    <w:docVar w:name="LW_SOUS.TITRE.OBJ.CP" w:val="&lt;UNUSED&gt;"/>
    <w:docVar w:name="LW_SUPERTITRE" w:val="&lt;UNUSED&gt;"/>
    <w:docVar w:name="LW_TITRE.OBJ.CP" w:val="&lt;UNUSED&gt;"/>
    <w:docVar w:name="LW_TYPE.DOC.CP" w:val="BILAGA_x000b_"/>
    <w:docVar w:name="LW_TYPEACTEPRINCIPAL.CP" w:val="FÖRSLAG TILL EUROPAPARLAMENTETS OCH RÅDETS FÖRORDNING"/>
  </w:docVars>
  <w:rsids>
    <w:rsidRoot w:val="00BB7659"/>
    <w:rsid w:val="00947694"/>
    <w:rsid w:val="00BB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eastAsia="sv-SE"/>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0"/>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000000"/>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000000"/>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eastAsia="sv-SE"/>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eastAsia="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color w:val="000000"/>
      <w:sz w:val="24"/>
      <w:szCs w:val="24"/>
    </w:r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000000"/>
      <w:sz w:val="24"/>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color w:val="000000"/>
      <w:sz w:val="24"/>
      <w:szCs w:val="24"/>
    </w:r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 Juliette (CNECT)</dc:creator>
  <cp:lastModifiedBy>WADHWANIA Nadia (MARE-EXT)</cp:lastModifiedBy>
  <cp:revision>14</cp:revision>
  <dcterms:created xsi:type="dcterms:W3CDTF">2017-08-30T11:36:00Z</dcterms:created>
  <dcterms:modified xsi:type="dcterms:W3CDTF">2017-10-11T11:13:00Z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